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1B0" w:rsidRPr="00926A6D" w:rsidRDefault="000961B0" w:rsidP="00CD6583">
      <w:pPr>
        <w:jc w:val="center"/>
        <w:rPr>
          <w:b/>
        </w:rPr>
      </w:pPr>
      <w:r w:rsidRPr="00926A6D">
        <w:rPr>
          <w:b/>
        </w:rPr>
        <w:t>Информация о выполнении</w:t>
      </w:r>
    </w:p>
    <w:p w:rsidR="000961B0" w:rsidRPr="00926A6D" w:rsidRDefault="000961B0" w:rsidP="00CD6583">
      <w:pPr>
        <w:jc w:val="center"/>
        <w:rPr>
          <w:b/>
        </w:rPr>
      </w:pPr>
      <w:r w:rsidRPr="00926A6D">
        <w:rPr>
          <w:b/>
        </w:rPr>
        <w:t>Плана мероприятий («Дорожной карты») по содействию развитию конкуренции в Челябинской области</w:t>
      </w:r>
    </w:p>
    <w:p w:rsidR="000961B0" w:rsidRPr="00926A6D" w:rsidRDefault="000961B0" w:rsidP="00CD6583">
      <w:pPr>
        <w:jc w:val="center"/>
        <w:rPr>
          <w:b/>
        </w:rPr>
      </w:pPr>
      <w:r>
        <w:rPr>
          <w:b/>
        </w:rPr>
        <w:t>в 2017</w:t>
      </w:r>
      <w:r w:rsidRPr="00926A6D">
        <w:rPr>
          <w:b/>
        </w:rPr>
        <w:t xml:space="preserve"> году</w:t>
      </w:r>
    </w:p>
    <w:p w:rsidR="000961B0" w:rsidRPr="00926A6D" w:rsidRDefault="000961B0" w:rsidP="003A4A99">
      <w:pPr>
        <w:jc w:val="center"/>
      </w:pPr>
    </w:p>
    <w:tbl>
      <w:tblPr>
        <w:tblW w:w="154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839"/>
        <w:gridCol w:w="8930"/>
      </w:tblGrid>
      <w:tr w:rsidR="000961B0" w:rsidRPr="00926A6D" w:rsidTr="00926A6D">
        <w:tc>
          <w:tcPr>
            <w:tcW w:w="720" w:type="dxa"/>
          </w:tcPr>
          <w:p w:rsidR="000961B0" w:rsidRPr="00926A6D" w:rsidRDefault="000961B0" w:rsidP="006877F3">
            <w:r w:rsidRPr="00926A6D">
              <w:t>№ п/п</w:t>
            </w:r>
          </w:p>
        </w:tc>
        <w:tc>
          <w:tcPr>
            <w:tcW w:w="5839" w:type="dxa"/>
          </w:tcPr>
          <w:p w:rsidR="000961B0" w:rsidRPr="00926A6D" w:rsidRDefault="000961B0" w:rsidP="00B861D1">
            <w:pPr>
              <w:jc w:val="center"/>
            </w:pPr>
            <w:r w:rsidRPr="00926A6D">
              <w:t>Наименование мероприятия</w:t>
            </w:r>
          </w:p>
        </w:tc>
        <w:tc>
          <w:tcPr>
            <w:tcW w:w="8930" w:type="dxa"/>
          </w:tcPr>
          <w:p w:rsidR="000961B0" w:rsidRPr="00926A6D" w:rsidRDefault="000961B0" w:rsidP="00B861D1">
            <w:pPr>
              <w:jc w:val="center"/>
            </w:pPr>
            <w:r w:rsidRPr="00926A6D">
              <w:t>Информация о выполнении</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 w:rsidRPr="00926A6D">
              <w:t>Предоставление субвенций местным бюджетам на финансовое обеспечение получения дошкольного образования в частных дошкольных образовательных организациях</w:t>
            </w:r>
          </w:p>
        </w:tc>
        <w:tc>
          <w:tcPr>
            <w:tcW w:w="8930" w:type="dxa"/>
          </w:tcPr>
          <w:p w:rsidR="000961B0" w:rsidRPr="00926A6D" w:rsidRDefault="000961B0" w:rsidP="0038014F">
            <w:pPr>
              <w:ind w:firstLine="317"/>
              <w:jc w:val="both"/>
            </w:pPr>
            <w:r>
              <w:t>Н</w:t>
            </w:r>
            <w:r w:rsidRPr="004C5703">
              <w:t>а предоставление субвенций местным бюджетам на финансовое обеспечение получения дошкольного образования в частных дошкольных о</w:t>
            </w:r>
            <w:r>
              <w:t>бразовательных организациях из областного бюджета направлены</w:t>
            </w:r>
            <w:r w:rsidRPr="004C5703">
              <w:t xml:space="preserve"> средства в размере </w:t>
            </w:r>
            <w:r>
              <w:br/>
            </w:r>
            <w:r w:rsidRPr="004E4C14">
              <w:t xml:space="preserve">73 408,31 </w:t>
            </w:r>
            <w:r w:rsidRPr="004C5703">
              <w:t>тыс. рублей.</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 w:rsidRPr="00926A6D">
              <w:t>Предоставление субсидий местным бюджетам на организацию отдыха детей в каникулярное время</w:t>
            </w:r>
          </w:p>
        </w:tc>
        <w:tc>
          <w:tcPr>
            <w:tcW w:w="8930" w:type="dxa"/>
          </w:tcPr>
          <w:p w:rsidR="000961B0" w:rsidRPr="00926A6D" w:rsidRDefault="000961B0" w:rsidP="004C5703">
            <w:pPr>
              <w:ind w:firstLine="252"/>
              <w:jc w:val="both"/>
            </w:pPr>
            <w:r w:rsidRPr="004C5703">
              <w:t>На предоставление субсидий местным бюджета</w:t>
            </w:r>
            <w:r>
              <w:t>м</w:t>
            </w:r>
            <w:r w:rsidRPr="004C5703">
              <w:t xml:space="preserve"> на организацию отдыха</w:t>
            </w:r>
            <w:r>
              <w:t xml:space="preserve"> детей в каникулярное время из областного бюджета направлены средства в размере </w:t>
            </w:r>
            <w:r w:rsidRPr="004E4C14">
              <w:t xml:space="preserve">215 038,0 </w:t>
            </w:r>
            <w:r w:rsidRPr="004C5703">
              <w:t>тыс. рублей.</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Default="000961B0">
            <w:r>
              <w:t>Повышение информированности субъектов предпринимательской деятельности об установленном порядке создания и функционирования негосударственных учреждений дополнительного образования детей</w:t>
            </w:r>
          </w:p>
          <w:p w:rsidR="000961B0" w:rsidRPr="00926A6D" w:rsidRDefault="000961B0"/>
        </w:tc>
        <w:tc>
          <w:tcPr>
            <w:tcW w:w="8930" w:type="dxa"/>
          </w:tcPr>
          <w:p w:rsidR="000961B0" w:rsidRPr="004C5703" w:rsidRDefault="000961B0" w:rsidP="004C5703">
            <w:pPr>
              <w:tabs>
                <w:tab w:val="left" w:pos="317"/>
              </w:tabs>
              <w:ind w:firstLine="317"/>
              <w:jc w:val="both"/>
            </w:pPr>
            <w:r>
              <w:t>1.</w:t>
            </w:r>
            <w:r w:rsidRPr="004C5703">
              <w:t xml:space="preserve"> В рамках Южно-Уральского педагогического Собрания «Технологии управления образовательными системами» (18.08.2017 г.), состоялось секционное заседание «От управления проектами к управлению системой дополнительного образования детей на институциональном, муниципальном, региональном уровнях». На секции представлены и обсуждены стратегии и успешные практики совершенствования дополнительного образования в Челябинской области: </w:t>
            </w:r>
            <w:r>
              <w:br/>
              <w:t xml:space="preserve">1) </w:t>
            </w:r>
            <w:r w:rsidRPr="004C5703">
              <w:t xml:space="preserve">подходы к построению внутренней системы оценки качества дополнительного образования на институциональном уровне в контексте формирования муниципальной и региональной системы оценки качества общего образования; </w:t>
            </w:r>
            <w:r>
              <w:br/>
              <w:t xml:space="preserve">2) </w:t>
            </w:r>
            <w:r w:rsidRPr="004C5703">
              <w:t xml:space="preserve">результаты и эффекты проектной деятельности организаций дополнительного образования по обновлению содержания и технологий дополнительного образования; </w:t>
            </w:r>
            <w:r>
              <w:t xml:space="preserve">3) </w:t>
            </w:r>
            <w:r w:rsidRPr="004C5703">
              <w:t>опыт и перспективы разработки и продвижения образовательных проектов, реализующихся в условиях сетевого взаимодействия образовательных организаций с социальными партнерами. Руководители негосударственных организаций и некоммерческих организаций (СОНКО) приняли участие в работе круглых столов «Использование ресурсов образовательной организации и ее социальных партнеров в развитии естественнонаучной деятельности и технического творчества обучающихся», «Развитие социальной активности детей и молодёжи в условиях дополнительного образования детей: реальные проекты и новые подходы». В мероприятиях приняло участие более 300 человек.</w:t>
            </w:r>
          </w:p>
          <w:p w:rsidR="000961B0" w:rsidRPr="00926A6D" w:rsidRDefault="000961B0" w:rsidP="00F635AB">
            <w:pPr>
              <w:ind w:firstLine="317"/>
              <w:jc w:val="both"/>
            </w:pPr>
            <w:r>
              <w:t>2.</w:t>
            </w:r>
            <w:r w:rsidRPr="004C5703">
              <w:t xml:space="preserve"> 26-27 октября 2017 года состоялась III Международная научно-практическая конференция «Дополнительное образование детей в изменяющемся мире: развитие востребованности, привлекательности, результативности», в которой приняли участие более 700 специалистов из 28</w:t>
            </w:r>
            <w:r>
              <w:t xml:space="preserve"> субъектов Российской Федерации, </w:t>
            </w:r>
            <w:r w:rsidRPr="004C5703">
              <w:t>в том числе из 42 муниципальных образований Челябинской области, а также представители Франции, Бельгии, Казахстана.</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 w:rsidRPr="00926A6D">
              <w:t>Размещение в открытом доступе сети Интернет на официальных сайтах государственных и муниципальных органов, осуществляющих управление в сфере образования на территории Челябинской области, информационно-методических материалов об организации психолого-педагогического сопровождения детей с ограниченными возможностями здоровья</w:t>
            </w:r>
          </w:p>
        </w:tc>
        <w:tc>
          <w:tcPr>
            <w:tcW w:w="8930" w:type="dxa"/>
          </w:tcPr>
          <w:p w:rsidR="000961B0" w:rsidRPr="00926A6D" w:rsidRDefault="000961B0" w:rsidP="004C7929">
            <w:pPr>
              <w:ind w:firstLine="252"/>
              <w:jc w:val="both"/>
            </w:pPr>
            <w:r w:rsidRPr="004C5703">
              <w:t>В целях реализации мероприятия по размещению в открытом доступе сети Интернет на официальных сайтах государственных и муниципальных органов, осуществляющих управление в сфере образования на территории Челябинской области, информационно-методических материалов об организации психолого-педагогического сопровождения детей с ограниченными возможностями здоровья органам местного самоуправления, осуществляющим управление в сфере образования, рекомендовано разместить на официальных сайтах в сети Интернет информацию (в том числе информационно-методические материалы) об организации психолого-педагогического сопровождения детей с ограниченными возможностями здоровья</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 w:rsidRPr="00926A6D">
              <w:t>Организация открытости и порядка деятельности Комиссии по разработке территориальной программы обязательного медицинского страхования в Челябинской области, определения порядка и сроков обращений медицинских организаций по вопросам распределения объемов медицинской помощи и размещение информации о ее деятельности в информационно-телекоммуникационной сети</w:t>
            </w:r>
          </w:p>
        </w:tc>
        <w:tc>
          <w:tcPr>
            <w:tcW w:w="8930" w:type="dxa"/>
          </w:tcPr>
          <w:p w:rsidR="000961B0" w:rsidRPr="00926A6D" w:rsidRDefault="000961B0" w:rsidP="0074411B">
            <w:pPr>
              <w:ind w:firstLine="252"/>
              <w:jc w:val="both"/>
            </w:pPr>
            <w:r>
              <w:t>И</w:t>
            </w:r>
            <w:r w:rsidRPr="00926A6D">
              <w:t>нформация о регламенте работы Комиссии по разработке территориальной программы обязательного медицинского страхования в Челябинской области, порядки распределения объемов, разработки Тарифного соглашения, иных сроков подачи уведомления, протоколы заседаний Комиссии</w:t>
            </w:r>
            <w:r>
              <w:t xml:space="preserve"> размещены н</w:t>
            </w:r>
            <w:r w:rsidRPr="00926A6D">
              <w:t>а официальном сайте Министерства здравоохранения Челябинской области</w:t>
            </w:r>
            <w:r>
              <w:t xml:space="preserve"> </w:t>
            </w:r>
            <w:r w:rsidRPr="00F32F87">
              <w:t xml:space="preserve">http://www.zdrav74.ru/node/8153 </w:t>
            </w:r>
            <w:r>
              <w:t xml:space="preserve">и Территориального фонда обязательного медицинского страхования Челябинской области </w:t>
            </w:r>
            <w:hyperlink r:id="rId7" w:history="1">
              <w:r w:rsidRPr="0038014F">
                <w:t>http://foms74.ru</w:t>
              </w:r>
            </w:hyperlink>
            <w:r>
              <w:t>.</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 w:rsidRPr="00926A6D">
              <w:t>Организация работы Комиссии по разработке территориальной программы обязательного медицинского страхования в Челябинской области в соответствии с приказом Министерства здравоохранения и социального развития Российской Федерации от 28.02.2011 г. № 158н</w:t>
            </w:r>
          </w:p>
        </w:tc>
        <w:tc>
          <w:tcPr>
            <w:tcW w:w="8930" w:type="dxa"/>
          </w:tcPr>
          <w:p w:rsidR="000961B0" w:rsidRPr="00926A6D" w:rsidRDefault="000961B0" w:rsidP="008E74CB">
            <w:pPr>
              <w:ind w:firstLine="252"/>
              <w:jc w:val="both"/>
            </w:pPr>
            <w:r w:rsidRPr="00926A6D">
              <w:t xml:space="preserve">Комиссия формируется и осуществляет свою деятельность в соответствии с </w:t>
            </w:r>
            <w:hyperlink r:id="rId8" w:history="1">
              <w:r w:rsidRPr="00926A6D">
                <w:t>Положением</w:t>
              </w:r>
            </w:hyperlink>
            <w:r w:rsidRPr="00926A6D">
              <w:t xml:space="preserve">, являющимся приложением к правилам обязательного медицинского страхования, утвержденным приказом Министерства здравоохранения и социального развития Российской Федерации от 28 февраля </w:t>
            </w:r>
            <w:smartTag w:uri="urn:schemas-microsoft-com:office:smarttags" w:element="metricconverter">
              <w:smartTagPr>
                <w:attr w:name="ProductID" w:val="2011 г"/>
              </w:smartTagPr>
              <w:r w:rsidRPr="00926A6D">
                <w:t>2011 г</w:t>
              </w:r>
            </w:smartTag>
            <w:r w:rsidRPr="00926A6D">
              <w:t>. № 158н «Об утверждении Правил обязательного медицинского страхования».</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1F32B7">
            <w:r w:rsidRPr="00926A6D">
              <w:t>Актуализация реестра и плана организации розничных рынков Челябинской области в разрезе муниципальных образований в целях стимулирования развития розничной торговли</w:t>
            </w:r>
          </w:p>
        </w:tc>
        <w:tc>
          <w:tcPr>
            <w:tcW w:w="8930" w:type="dxa"/>
          </w:tcPr>
          <w:p w:rsidR="000961B0" w:rsidRPr="00926A6D" w:rsidRDefault="000961B0" w:rsidP="009E413C">
            <w:pPr>
              <w:ind w:firstLine="192"/>
              <w:jc w:val="both"/>
            </w:pPr>
            <w:r>
              <w:t>По состоянию на 01.01.2018</w:t>
            </w:r>
            <w:r w:rsidRPr="00926A6D">
              <w:t xml:space="preserve"> г. свою деятельность</w:t>
            </w:r>
            <w:r>
              <w:t xml:space="preserve"> осуществляли 19</w:t>
            </w:r>
            <w:r w:rsidRPr="00926A6D">
              <w:t xml:space="preserve"> розничных рынков</w:t>
            </w:r>
            <w:r>
              <w:t xml:space="preserve"> в 11</w:t>
            </w:r>
            <w:r w:rsidRPr="00926A6D">
              <w:t xml:space="preserve"> муниципальных образованиях области.</w:t>
            </w:r>
          </w:p>
          <w:p w:rsidR="000961B0" w:rsidRPr="00926A6D" w:rsidRDefault="000961B0" w:rsidP="009E413C">
            <w:pPr>
              <w:ind w:firstLine="192"/>
              <w:jc w:val="both"/>
            </w:pPr>
            <w:r w:rsidRPr="00926A6D">
              <w:t>Сведения, содержащиеся в реестре рынков, размещены на официальном сайте Минэкономразвития области в разделе «Потребительский рынок» по адресу: http://rryn.econom-chelreg.ru</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1F32B7">
            <w:r w:rsidRPr="00926A6D">
              <w:t>Мониторинг розничных цен на основные виды социально значимых продуктов питания в разрезе муниципальных образований Челябинской области в целях анализа ценовой ситуации на продовольственном рынке</w:t>
            </w:r>
          </w:p>
        </w:tc>
        <w:tc>
          <w:tcPr>
            <w:tcW w:w="8930" w:type="dxa"/>
          </w:tcPr>
          <w:p w:rsidR="000961B0" w:rsidRPr="00926A6D" w:rsidRDefault="000961B0" w:rsidP="003B46CF">
            <w:pPr>
              <w:ind w:firstLine="192"/>
              <w:jc w:val="both"/>
            </w:pPr>
            <w:r w:rsidRPr="00926A6D">
              <w:t xml:space="preserve">В целях реализации Указа Президента Российской Федерации от 06.08.2014 г. </w:t>
            </w:r>
            <w:r>
              <w:br/>
            </w:r>
            <w:r w:rsidRPr="00926A6D">
              <w:t xml:space="preserve">№ 560 «О применении отдельных специальных экономических мер в целях обеспечения безопасности Российской Федерации» с августа 2014 года организована работа по проведению мониторинга минимальных и максимальных розничных цен по 40 позициям продуктов питания в торговых сетях и рынках городов и районов области. </w:t>
            </w:r>
          </w:p>
          <w:p w:rsidR="000961B0" w:rsidRPr="00926A6D" w:rsidRDefault="000961B0" w:rsidP="003B46CF">
            <w:pPr>
              <w:ind w:firstLine="192"/>
              <w:jc w:val="both"/>
            </w:pPr>
            <w:r w:rsidRPr="00926A6D">
              <w:t>В каждом муниципальном образовании осуществляется мониторинг по 15 торговым объектам: 3 федеральных сетевых магазина, 3 локальных сетевых магазина, 3 несетевых объекта, 5 нестационарных торговых объектов, 1 рынок.</w:t>
            </w:r>
          </w:p>
          <w:p w:rsidR="000961B0" w:rsidRPr="00926A6D" w:rsidRDefault="000961B0" w:rsidP="009E413C">
            <w:pPr>
              <w:ind w:firstLine="192"/>
              <w:jc w:val="both"/>
            </w:pPr>
            <w:r w:rsidRPr="00926A6D">
              <w:t xml:space="preserve">С мая 2016 года (письмо Минпромторга России от 16.05.2016 г. </w:t>
            </w:r>
            <w:r w:rsidRPr="00926A6D">
              <w:br/>
              <w:t>№ ЕВ-29265/08) режим отчетности изменился с ежемесячного на ежеквартальный. Перечень продовольственных товаров остался неизменным.</w:t>
            </w:r>
          </w:p>
          <w:p w:rsidR="000961B0" w:rsidRPr="00926A6D" w:rsidRDefault="000961B0" w:rsidP="009E413C">
            <w:pPr>
              <w:ind w:firstLine="252"/>
              <w:jc w:val="both"/>
            </w:pPr>
            <w:r w:rsidRPr="00926A6D">
              <w:t>Отчет в форме аналитической справки предоставляется в Минпромторг России в случае возникновения негативных ситуаций на продовольственном рынке в Челябинской области или наличии предпосылок для их возникновения для наличия возможности немедленного реагирования</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6255AF">
            <w:r w:rsidRPr="00926A6D">
              <w:t>Организация работы по выполнению Плана мероприятий по реализации Стратегии развития торговли в Российской Федерации на 2015-2016 годы и на период до 2020 года на территории Челябинской области</w:t>
            </w:r>
          </w:p>
        </w:tc>
        <w:tc>
          <w:tcPr>
            <w:tcW w:w="8930" w:type="dxa"/>
          </w:tcPr>
          <w:p w:rsidR="000961B0" w:rsidRPr="00926A6D" w:rsidRDefault="000961B0" w:rsidP="00B43300">
            <w:pPr>
              <w:pStyle w:val="Default"/>
              <w:ind w:firstLine="192"/>
              <w:jc w:val="both"/>
              <w:rPr>
                <w:color w:val="auto"/>
              </w:rPr>
            </w:pPr>
            <w:r w:rsidRPr="004D29BE">
              <w:rPr>
                <w:color w:val="auto"/>
              </w:rPr>
              <w:t>Внесены изменения в постановление Губернатора Челябинской области от 03.04.2016 г. № 106 «Об утверждении Плана организации розничных рынков на территории Челябинской области» (постановление Губернатора Челябинской области от 25.10.2017 г. № 209 «О внесении изменений в постановление Губернатора Челябинской области от 03.04.2016 г. № 106»).</w:t>
            </w:r>
            <w:r w:rsidRPr="00AF17B7">
              <w:rPr>
                <w:color w:val="FF0000"/>
              </w:rPr>
              <w:t xml:space="preserve"> </w:t>
            </w:r>
            <w:r w:rsidRPr="004D29BE">
              <w:rPr>
                <w:color w:val="auto"/>
              </w:rPr>
              <w:t>Сократилось количество рынков с 20 до 19. (1 розничный рынок ликвидировался в связи с переводом рынка в другой формат торговли).</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6255AF">
            <w:pPr>
              <w:pStyle w:val="Default"/>
              <w:rPr>
                <w:color w:val="auto"/>
              </w:rPr>
            </w:pPr>
            <w:r w:rsidRPr="00926A6D">
              <w:rPr>
                <w:color w:val="auto"/>
              </w:rPr>
              <w:t>Консультационное и информационно-аналитическое обеспечение участников потребительского рынка</w:t>
            </w:r>
          </w:p>
        </w:tc>
        <w:tc>
          <w:tcPr>
            <w:tcW w:w="8930" w:type="dxa"/>
          </w:tcPr>
          <w:p w:rsidR="000961B0" w:rsidRPr="00926A6D" w:rsidRDefault="000961B0" w:rsidP="00E92605">
            <w:pPr>
              <w:pStyle w:val="Default"/>
              <w:ind w:firstLine="176"/>
              <w:jc w:val="both"/>
              <w:rPr>
                <w:color w:val="auto"/>
              </w:rPr>
            </w:pPr>
            <w:r>
              <w:rPr>
                <w:color w:val="auto"/>
              </w:rPr>
              <w:t>Проведено 16 консультаций</w:t>
            </w:r>
            <w:r w:rsidRPr="00926A6D">
              <w:rPr>
                <w:color w:val="auto"/>
              </w:rPr>
              <w:t xml:space="preserve"> субъектов предпринимательства и граждан по вопросам государственного регулирования в экономике</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1F32B7">
            <w:r w:rsidRPr="00926A6D">
              <w:t>Организация работы с сетевыми компаниями по увеличению доли реализуемых продуктов питания, произведенных в Челябинской области</w:t>
            </w:r>
          </w:p>
        </w:tc>
        <w:tc>
          <w:tcPr>
            <w:tcW w:w="8930" w:type="dxa"/>
          </w:tcPr>
          <w:p w:rsidR="000961B0" w:rsidRPr="00463100" w:rsidRDefault="000961B0" w:rsidP="00E92605">
            <w:pPr>
              <w:ind w:firstLine="176"/>
              <w:jc w:val="both"/>
            </w:pPr>
            <w:r w:rsidRPr="00463100">
              <w:t xml:space="preserve">В 2017 году с целью продвижения продукции местных товаропроизводителей и расширения ассортиментного ряда продуктов питания в магазинах торговых сетей в Министерстве сельского хозяйства Челябинской области проведены две рабочие встречи с представителями торговых сетей. По итогам </w:t>
            </w:r>
            <w:r>
              <w:t xml:space="preserve">встреч </w:t>
            </w:r>
            <w:r w:rsidRPr="00463100">
              <w:t>оказано содействие девяти предприятиям АПК.</w:t>
            </w:r>
          </w:p>
          <w:p w:rsidR="000961B0" w:rsidRPr="00926A6D" w:rsidRDefault="000961B0" w:rsidP="00463100">
            <w:pPr>
              <w:ind w:firstLine="252"/>
              <w:jc w:val="both"/>
            </w:pPr>
            <w:r w:rsidRPr="00463100">
              <w:t>М</w:t>
            </w:r>
            <w:r>
              <w:t>инсельхозом области</w:t>
            </w:r>
            <w:r w:rsidRPr="00463100">
              <w:t xml:space="preserve"> оказано содействие в привлечении к участию 22 предприятий пищевой и перерабатывающей промышленности в мероприятии, организованном торговым комплексом «ЛЕНТА» - «День местного товаропроизводителя»</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1F32B7">
            <w:r w:rsidRPr="00926A6D">
              <w:t>Организация выставочно-ярмарочных и конгрессных мероприятий с целью продвижения региональных брендов на продовольственном рынке Челябинской области</w:t>
            </w:r>
          </w:p>
        </w:tc>
        <w:tc>
          <w:tcPr>
            <w:tcW w:w="8930" w:type="dxa"/>
          </w:tcPr>
          <w:p w:rsidR="000961B0" w:rsidRPr="00463100" w:rsidRDefault="000961B0" w:rsidP="00463100">
            <w:pPr>
              <w:ind w:firstLine="176"/>
              <w:jc w:val="both"/>
            </w:pPr>
            <w:r>
              <w:t>О</w:t>
            </w:r>
            <w:r w:rsidRPr="00463100">
              <w:t>казана поддержка в проведении на территории г. Челябинска 20 мероприятий.</w:t>
            </w:r>
          </w:p>
          <w:p w:rsidR="000961B0" w:rsidRPr="00463100" w:rsidRDefault="000961B0" w:rsidP="00463100">
            <w:pPr>
              <w:jc w:val="both"/>
            </w:pPr>
            <w:r>
              <w:t>П</w:t>
            </w:r>
            <w:r w:rsidRPr="00463100">
              <w:t>роведены XXIV областная универсальная агропромышленная выставка «АГРО – 2017» и фольклорно-гастрономический фестиваль «Уральские пельмени на Николу зимнего». Организовано участие предприятий в VIII Межрегиональной агропромышленной выставке Уральского федерального округа в г. Тюмени и 19-ой Российской агропромы</w:t>
            </w:r>
            <w:r>
              <w:t>шленной выставке «Золотая осень</w:t>
            </w:r>
            <w:r w:rsidRPr="00463100">
              <w:t>–2017» в г. Москве.</w:t>
            </w:r>
          </w:p>
          <w:p w:rsidR="000961B0" w:rsidRPr="00926A6D" w:rsidRDefault="000961B0" w:rsidP="00463100">
            <w:pPr>
              <w:ind w:firstLine="252"/>
              <w:jc w:val="both"/>
            </w:pPr>
            <w:r w:rsidRPr="00463100">
              <w:t>Предприятия пищевой и перерабатывающей промышленности также принимали участие в конкурсах «20 лучших товаров Челябинской области» и «100 лучших товаров России»</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1F32B7">
            <w:r w:rsidRPr="00926A6D">
              <w:t>Содействие в организации проведения сельскохозяйственных, сезонных, универсальных, ярмарок выходного дня в муниципальных образованиях Челябинской области</w:t>
            </w:r>
            <w:r>
              <w:t xml:space="preserve"> и обеспечение </w:t>
            </w:r>
            <w:r w:rsidRPr="00926A6D">
              <w:t>условий доступа индивидуальным предпринимателям, сельскохозяйственным кооперативам, фермерским хозяйствам бесплатного предоставления мест для реализации собственной продукции на ярмарках</w:t>
            </w:r>
          </w:p>
        </w:tc>
        <w:tc>
          <w:tcPr>
            <w:tcW w:w="8930" w:type="dxa"/>
          </w:tcPr>
          <w:p w:rsidR="000961B0" w:rsidRDefault="000961B0" w:rsidP="00463100">
            <w:pPr>
              <w:ind w:firstLine="252"/>
              <w:jc w:val="both"/>
            </w:pPr>
            <w:r w:rsidRPr="00926A6D">
              <w:t>С целью продвижения продукции региональных сельхозтоваропроизводит</w:t>
            </w:r>
            <w:r>
              <w:t>елей напрямую потребителю в 2017</w:t>
            </w:r>
            <w:r w:rsidRPr="00926A6D">
              <w:t xml:space="preserve"> году в муниципальных образованиях области организованы и проведены 1</w:t>
            </w:r>
            <w:r>
              <w:t>722</w:t>
            </w:r>
            <w:r w:rsidRPr="00926A6D">
              <w:t xml:space="preserve"> сельскохозяйственные ярмарки и ярмарки выходного дня</w:t>
            </w:r>
            <w:r>
              <w:t>.</w:t>
            </w:r>
          </w:p>
          <w:p w:rsidR="000961B0" w:rsidRPr="00463100" w:rsidRDefault="000961B0" w:rsidP="00463100">
            <w:pPr>
              <w:ind w:firstLine="176"/>
              <w:jc w:val="both"/>
            </w:pPr>
            <w:r>
              <w:t>При поддержке</w:t>
            </w:r>
            <w:r w:rsidRPr="00463100">
              <w:t xml:space="preserve"> Министерства сельского хозяйства области в г. Челябинск </w:t>
            </w:r>
            <w:r>
              <w:br/>
            </w:r>
            <w:r w:rsidRPr="00463100">
              <w:t>в 2017 году начала свою работу «Социальная Ярмарка» - проект малофор</w:t>
            </w:r>
            <w:r>
              <w:t>матной торговли, предусматривающий</w:t>
            </w:r>
            <w:r w:rsidRPr="00463100">
              <w:t xml:space="preserve"> возможность круглогодичной реализации сельскохозяйственной продукции и продуктов питания конечному потребителю напрямую по «социальным» ценам.</w:t>
            </w:r>
          </w:p>
          <w:p w:rsidR="000961B0" w:rsidRDefault="000961B0" w:rsidP="00463100">
            <w:pPr>
              <w:ind w:firstLine="176"/>
              <w:jc w:val="both"/>
            </w:pPr>
            <w:r w:rsidRPr="00463100">
              <w:t>Для реализации собственной продукции предприятий, индивидуальных предпринимателей и фермерских хозяйств совместно с Минкультуры Челябинской области организовано бесплатное участие в фольклорно-гастрономическом фестивале «Уральские пельмени на Николу зимнего». В «Пельменных» рядах приняли участие 27 предприятий пищевой промышленности и КФХ, в «Николиных» (фермерских) рядах – 15 КФХ и ЛПХ.</w:t>
            </w:r>
          </w:p>
          <w:p w:rsidR="000961B0" w:rsidRPr="00926A6D" w:rsidRDefault="000961B0" w:rsidP="00463100">
            <w:pPr>
              <w:ind w:firstLine="176"/>
              <w:jc w:val="both"/>
            </w:pPr>
            <w:r w:rsidRPr="00463100">
              <w:t>В муниципальных образованиях Челябинской области действует 315 площадок для торговли сельскохозяйственной продукцией на действующих рынках, ярмарках, ярмарках выходного дня. Для реализации сельскохозяйственной продукции на универсальных, специализированных (продовольственных) рынках, торгово-выставочных площадках г. Челябинска выделяются площадки и места для сельхозтоваропроизводителей и пенсионеров-садоводов (141 и 686 соответственно). Все места для торговли сельскохозяйственной продукцией предоставляются бесплатно</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1F32B7">
            <w:r>
              <w:t>Разработка и размещение торговыми сетями, помимо размещения информации об условиях отбора на сайте торговой сети, внутреннего порядка заключения договора, в котором должен быть закреплен общий срок рассмотрения коммерческих предложений поставщиков</w:t>
            </w:r>
          </w:p>
        </w:tc>
        <w:tc>
          <w:tcPr>
            <w:tcW w:w="8930" w:type="dxa"/>
          </w:tcPr>
          <w:p w:rsidR="000961B0" w:rsidRPr="00926A6D" w:rsidRDefault="000961B0" w:rsidP="00BF4CA0">
            <w:pPr>
              <w:jc w:val="both"/>
            </w:pPr>
            <w:r w:rsidRPr="00BF4CA0">
              <w:t>Ведется совместная работа с торговыми сетями по разработке и последующему размещению информации об условиях отбора на сайте торговой сети (совместно разработаны критерии отбо</w:t>
            </w:r>
            <w:r>
              <w:t>ра поставщиков), по разработке внутреннего порядка</w:t>
            </w:r>
            <w:r w:rsidRPr="00BF4CA0">
              <w:t xml:space="preserve"> заключения договора.</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C100D">
            <w:r w:rsidRPr="00926A6D">
              <w:t>Привлечение субъектов предпринимательской деятельности к регулярным перевозкам по маршрутам межмуниципального сообщения на конкурсной основе</w:t>
            </w:r>
          </w:p>
        </w:tc>
        <w:tc>
          <w:tcPr>
            <w:tcW w:w="8930" w:type="dxa"/>
          </w:tcPr>
          <w:p w:rsidR="000961B0" w:rsidRPr="00926A6D" w:rsidRDefault="000961B0" w:rsidP="00013BE1">
            <w:pPr>
              <w:ind w:firstLine="252"/>
              <w:jc w:val="both"/>
            </w:pPr>
            <w:r>
              <w:t>В 2017 году проведено 9</w:t>
            </w:r>
            <w:r w:rsidRPr="00926A6D">
              <w:t xml:space="preserve"> открытых конкурсов на пра</w:t>
            </w:r>
            <w:r>
              <w:t>во осуществления перевозок по 37</w:t>
            </w:r>
            <w:r w:rsidRPr="00926A6D">
              <w:t xml:space="preserve"> межмуниципальным маршрутам регулярных перевозок.</w:t>
            </w:r>
          </w:p>
          <w:p w:rsidR="000961B0" w:rsidRPr="00926A6D" w:rsidRDefault="000961B0" w:rsidP="00926A6D">
            <w:pPr>
              <w:ind w:firstLine="252"/>
              <w:jc w:val="both"/>
            </w:pPr>
            <w:r w:rsidRPr="00926A6D">
              <w:t xml:space="preserve">К перевозкам пассажиров по </w:t>
            </w:r>
            <w:r>
              <w:t>указанным маршрутам привлечено 14</w:t>
            </w:r>
            <w:r w:rsidRPr="00926A6D">
              <w:t xml:space="preserve"> различных перевозчиков</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C100D">
            <w:r w:rsidRPr="00926A6D">
              <w:t>Привлечение субъектов предпринимательской деятельности к регулярным перевозкам по маршрутам межмуниципального сообщения путем создания возможности перевозчикам инициировать установление нового межмуниципального маршрута по нерегулируемым тарифам</w:t>
            </w:r>
          </w:p>
        </w:tc>
        <w:tc>
          <w:tcPr>
            <w:tcW w:w="8930" w:type="dxa"/>
          </w:tcPr>
          <w:p w:rsidR="000961B0" w:rsidRPr="00504AA3" w:rsidRDefault="000961B0" w:rsidP="00504AA3">
            <w:pPr>
              <w:ind w:firstLine="317"/>
              <w:jc w:val="both"/>
            </w:pPr>
            <w:r w:rsidRPr="00504AA3">
              <w:t xml:space="preserve">В 2017 году перевозчиками инициировано установление 30 новых межмуниципальных маршрутов по нерегулируемым тарифам. </w:t>
            </w:r>
          </w:p>
          <w:p w:rsidR="000961B0" w:rsidRPr="00926A6D" w:rsidRDefault="000961B0" w:rsidP="00504AA3">
            <w:pPr>
              <w:ind w:firstLine="252"/>
              <w:jc w:val="both"/>
            </w:pPr>
            <w:r>
              <w:t>В</w:t>
            </w:r>
            <w:r w:rsidRPr="00504AA3">
              <w:t xml:space="preserve">се инициированные перевозчиками </w:t>
            </w:r>
            <w:r>
              <w:t>межмуниципальные маршруты</w:t>
            </w:r>
            <w:r w:rsidRPr="00504AA3">
              <w:t xml:space="preserve"> установлены, информация о них внесена в реестр межмуниципальных маршрутов, </w:t>
            </w:r>
            <w:r>
              <w:br/>
            </w:r>
            <w:r w:rsidRPr="00504AA3">
              <w:t>в установленном порядке проведены открытые конкурсы на право получения свидетельства об осуществлении перевозок по маршруту, определены победители, которым выданы свидетельства и карты маршрута.</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F36CA6">
            <w:r w:rsidRPr="00926A6D">
              <w:t>Реализация мероприятий по информированию граждан об их правах и обязанностях по вопросам:</w:t>
            </w:r>
          </w:p>
          <w:p w:rsidR="000961B0" w:rsidRPr="00926A6D" w:rsidRDefault="000961B0" w:rsidP="00F36CA6">
            <w:r w:rsidRPr="00926A6D">
              <w:t>- создания и функционирования системы капитального ремонта общего имущества многоквартирных домов;</w:t>
            </w:r>
          </w:p>
          <w:p w:rsidR="000961B0" w:rsidRPr="00926A6D" w:rsidRDefault="000961B0" w:rsidP="00F36CA6">
            <w:r w:rsidRPr="00926A6D">
              <w:t>- расселения граждан из аварийного жилищного фонда;</w:t>
            </w:r>
          </w:p>
          <w:p w:rsidR="000961B0" w:rsidRPr="00926A6D" w:rsidRDefault="000961B0" w:rsidP="00F36CA6">
            <w:r w:rsidRPr="00926A6D">
              <w:t>- оплаты жилищно-коммунальных услуг;</w:t>
            </w:r>
          </w:p>
          <w:p w:rsidR="000961B0" w:rsidRPr="00926A6D" w:rsidRDefault="000961B0" w:rsidP="00F36CA6">
            <w:r w:rsidRPr="00926A6D">
              <w:t>- энергосбережения;</w:t>
            </w:r>
          </w:p>
          <w:p w:rsidR="000961B0" w:rsidRDefault="000961B0" w:rsidP="002C100D">
            <w:r w:rsidRPr="00926A6D">
              <w:t>- реализации проекта «Школа грамотного потребителя»</w:t>
            </w:r>
            <w:r>
              <w:t>;</w:t>
            </w:r>
          </w:p>
          <w:p w:rsidR="000961B0" w:rsidRPr="00926A6D" w:rsidRDefault="000961B0" w:rsidP="002C100D">
            <w:r>
              <w:t>- заключения договора участия в долевом строительстве</w:t>
            </w:r>
          </w:p>
        </w:tc>
        <w:tc>
          <w:tcPr>
            <w:tcW w:w="8930" w:type="dxa"/>
          </w:tcPr>
          <w:p w:rsidR="000961B0" w:rsidRPr="00926A6D" w:rsidRDefault="000961B0" w:rsidP="00013BE1">
            <w:pPr>
              <w:pStyle w:val="msonormalcxspmiddle"/>
              <w:autoSpaceDE w:val="0"/>
              <w:autoSpaceDN w:val="0"/>
              <w:adjustRightInd w:val="0"/>
              <w:spacing w:before="0" w:beforeAutospacing="0" w:after="0" w:afterAutospacing="0"/>
              <w:ind w:firstLine="252"/>
              <w:contextualSpacing/>
              <w:jc w:val="both"/>
              <w:outlineLvl w:val="0"/>
            </w:pPr>
            <w:r w:rsidRPr="00926A6D">
              <w:t xml:space="preserve">Работа по информированию населения организована в соответствии с распоряжением Правительства Челябинской области от 30.05.2013 г. № 22-рп «Об организации мероприятий по информированию населения Челябинской области о принимаемых органами государственной власти и органами местного самоуправления области мерах в сфере жилищно-коммунального хозяйства и вопросам общественного контроля в жилищно-коммунальной сфере». </w:t>
            </w:r>
          </w:p>
          <w:p w:rsidR="000961B0" w:rsidRPr="00926A6D" w:rsidRDefault="000961B0" w:rsidP="004E033F">
            <w:pPr>
              <w:ind w:firstLine="459"/>
              <w:contextualSpacing/>
              <w:jc w:val="both"/>
              <w:outlineLvl w:val="0"/>
            </w:pPr>
            <w:r w:rsidRPr="00926A6D">
              <w:t>Для обеспечения взаимодействия с гражданами области по вопросам жилищно-коммунально</w:t>
            </w:r>
            <w:r>
              <w:t>го хозяйства действуют интернет</w:t>
            </w:r>
            <w:r w:rsidRPr="00926A6D">
              <w:t>-приёмные и организованы «горячие линии» в Правительстве Челябинской области, Министерстве тарифного регулирования и энергетики Челябинской области, Министерстве строительства и инфраструктуры Челябинской области, Министерстве социальных отношений Челябинской области и во всех 43 муниципальных образованиях Челябинской области.</w:t>
            </w:r>
            <w:r>
              <w:t xml:space="preserve"> </w:t>
            </w:r>
            <w:r w:rsidRPr="00926A6D">
              <w:t>От региональной Общественной палаты в области действует 35 общественных юридических приёмных по правовой поддержке граждан по вопросам ж</w:t>
            </w:r>
            <w:r>
              <w:t>илищно-коммунального хозяйства.</w:t>
            </w:r>
          </w:p>
          <w:p w:rsidR="000961B0" w:rsidRDefault="000961B0" w:rsidP="000B07F4">
            <w:pPr>
              <w:ind w:firstLine="432"/>
              <w:jc w:val="both"/>
            </w:pPr>
            <w:r w:rsidRPr="00926A6D">
              <w:t>В рамках проекта «Коммунальный омбудсмен» Челябинской областной общественной организации «Правовой центр защиты населения «Социальная инициатива» проведены обучающие семинары и работает постоянная «горячая линия» по вопросам прав и обязанностей граждан в сфере жилищно-коммунального хозяйства.</w:t>
            </w:r>
          </w:p>
          <w:p w:rsidR="000961B0" w:rsidRPr="00926A6D" w:rsidRDefault="000961B0" w:rsidP="000B07F4">
            <w:pPr>
              <w:ind w:firstLine="432"/>
              <w:jc w:val="both"/>
            </w:pPr>
            <w:r>
              <w:t>Центром общественного контроля по вопросам ЖКХ Челябинской области в 2017 году проведено 66 мероприятий. За консультацией в сфере ЖКХ в указанный Центр обратилось 613 человек.</w:t>
            </w:r>
          </w:p>
          <w:p w:rsidR="000961B0" w:rsidRPr="00926A6D" w:rsidRDefault="000961B0" w:rsidP="00013BE1">
            <w:pPr>
              <w:ind w:firstLine="252"/>
              <w:jc w:val="both"/>
            </w:pPr>
            <w:r>
              <w:t>Н</w:t>
            </w:r>
            <w:r w:rsidRPr="00926A6D">
              <w:t>а базе СНОФ «Региональный оператор капитального ремонта общего имущества многоквартирных домов Челябинской области» (далее – Региональный оп</w:t>
            </w:r>
            <w:r>
              <w:t>ератор) работает</w:t>
            </w:r>
            <w:r w:rsidRPr="00926A6D">
              <w:t xml:space="preserve"> «Школа грам</w:t>
            </w:r>
            <w:r>
              <w:t>отного потребителя», проведено 2</w:t>
            </w:r>
            <w:r w:rsidRPr="00926A6D">
              <w:t>2 обучающих семинара для собственников помещений, представителей управляющих организаций, товариществ собственников жилья и жилищно-строительных кооперативов, а также общественных о</w:t>
            </w:r>
            <w:r>
              <w:t>рганизаций, участие приняли 885</w:t>
            </w:r>
            <w:r w:rsidRPr="00926A6D">
              <w:t xml:space="preserve"> человек. </w:t>
            </w:r>
          </w:p>
          <w:p w:rsidR="000961B0" w:rsidRPr="00926A6D" w:rsidRDefault="000961B0" w:rsidP="00013BE1">
            <w:pPr>
              <w:ind w:firstLine="252"/>
              <w:jc w:val="both"/>
            </w:pPr>
            <w:r w:rsidRPr="00926A6D">
              <w:t>Правительством области совместно с Министерством и Региональным оператором вопросы организации и проведения капремонта были освещены:</w:t>
            </w:r>
          </w:p>
          <w:p w:rsidR="000961B0" w:rsidRDefault="000961B0" w:rsidP="00013BE1">
            <w:pPr>
              <w:ind w:firstLine="252"/>
              <w:jc w:val="both"/>
            </w:pPr>
            <w:r w:rsidRPr="00926A6D">
              <w:t xml:space="preserve">- на </w:t>
            </w:r>
            <w:r>
              <w:t>16 информационно-разъяснительных мероприятиях в муниципальных образованиях области с участием представителей СМИ (835 участников)</w:t>
            </w:r>
          </w:p>
          <w:p w:rsidR="000961B0" w:rsidRPr="00926A6D" w:rsidRDefault="000961B0" w:rsidP="00013BE1">
            <w:pPr>
              <w:ind w:firstLine="252"/>
              <w:jc w:val="both"/>
            </w:pPr>
            <w:r w:rsidRPr="00926A6D">
              <w:t>- на 38 пресс-конференциях, брифингах, пресс-турах;</w:t>
            </w:r>
          </w:p>
          <w:p w:rsidR="000961B0" w:rsidRPr="00926A6D" w:rsidRDefault="000961B0" w:rsidP="00013BE1">
            <w:pPr>
              <w:ind w:firstLine="252"/>
              <w:jc w:val="both"/>
            </w:pPr>
            <w:r>
              <w:t>- в 2</w:t>
            </w:r>
            <w:r w:rsidRPr="00926A6D">
              <w:t>5 новостном сюжете на радио;</w:t>
            </w:r>
          </w:p>
          <w:p w:rsidR="000961B0" w:rsidRDefault="000961B0" w:rsidP="00013BE1">
            <w:pPr>
              <w:ind w:firstLine="252"/>
            </w:pPr>
            <w:r>
              <w:t>- в 154</w:t>
            </w:r>
            <w:r w:rsidRPr="00926A6D">
              <w:t xml:space="preserve"> публикациях, сюжетах в средствах массой информации (пресса, телевидение, новостные сайты, информационные агентства, интернет-порталы)</w:t>
            </w:r>
            <w:r>
              <w:t>.</w:t>
            </w:r>
          </w:p>
          <w:p w:rsidR="000961B0" w:rsidRDefault="000961B0" w:rsidP="00013BE1">
            <w:pPr>
              <w:ind w:firstLine="252"/>
            </w:pPr>
            <w:r>
              <w:t>На территории области реализуется проект «ЖКХ и городская среда». В 2017 году проведено:</w:t>
            </w:r>
          </w:p>
          <w:p w:rsidR="000961B0" w:rsidRPr="00804524" w:rsidRDefault="000961B0" w:rsidP="00E90BCA">
            <w:pPr>
              <w:ind w:firstLine="260"/>
              <w:jc w:val="both"/>
            </w:pPr>
            <w:r>
              <w:t xml:space="preserve">- более 2600 собраний </w:t>
            </w:r>
            <w:r w:rsidRPr="00804524">
              <w:t>собственников помещений многоквартирных домов по включению дворовых территорий в муниципальные программы, по обсуждению ви</w:t>
            </w:r>
            <w:r>
              <w:t xml:space="preserve">дов работ по благоустройству и </w:t>
            </w:r>
            <w:r w:rsidRPr="00804524">
              <w:t>дизайн-проектов объектов благоустройства;</w:t>
            </w:r>
          </w:p>
          <w:p w:rsidR="000961B0" w:rsidRPr="00804524" w:rsidRDefault="000961B0" w:rsidP="00E90BCA">
            <w:pPr>
              <w:ind w:firstLine="260"/>
              <w:jc w:val="both"/>
            </w:pPr>
            <w:r>
              <w:t>-</w:t>
            </w:r>
            <w:r w:rsidRPr="00804524">
              <w:t xml:space="preserve"> более 350 встреч (сходов) по вкл</w:t>
            </w:r>
            <w:r>
              <w:t xml:space="preserve">ючению общественных территорий </w:t>
            </w:r>
            <w:r w:rsidRPr="00804524">
              <w:t xml:space="preserve">в муниципальные программы; </w:t>
            </w:r>
          </w:p>
          <w:p w:rsidR="000961B0" w:rsidRPr="00804524" w:rsidRDefault="000961B0" w:rsidP="00E90BCA">
            <w:pPr>
              <w:ind w:firstLine="260"/>
              <w:jc w:val="both"/>
            </w:pPr>
            <w:r>
              <w:t>- по завершению работ -</w:t>
            </w:r>
            <w:r w:rsidRPr="00804524">
              <w:t xml:space="preserve"> более 800 торжественных мероприятий, в которых приняли участие более 100,0 тысяч жителей области.</w:t>
            </w:r>
          </w:p>
          <w:p w:rsidR="000961B0" w:rsidRPr="00804524" w:rsidRDefault="000961B0" w:rsidP="00E90BCA">
            <w:pPr>
              <w:ind w:firstLine="260"/>
              <w:jc w:val="both"/>
            </w:pPr>
            <w:r w:rsidRPr="00804524">
              <w:t xml:space="preserve">В рамках информационно-разъяснительной работы с жителями </w:t>
            </w:r>
            <w:r>
              <w:t>области</w:t>
            </w:r>
            <w:r w:rsidRPr="00804524">
              <w:t xml:space="preserve"> проведено более 20 инфор</w:t>
            </w:r>
            <w:r>
              <w:t>мационных и обучающих семинаров.</w:t>
            </w:r>
          </w:p>
          <w:p w:rsidR="000961B0" w:rsidRPr="00804524" w:rsidRDefault="000961B0" w:rsidP="00E90BCA">
            <w:pPr>
              <w:ind w:firstLine="317"/>
            </w:pPr>
            <w:r w:rsidRPr="00804524">
              <w:t>Организовано освещение в СМИ информации о ходе выполнения программы формирования комфортной городской среды в 2017 году - 904 публикации и сообщения. Муниципальными образованиями регулярно проводится работа в АИС</w:t>
            </w:r>
            <w:r>
              <w:t xml:space="preserve"> «Реформа ЖКХ» по актуализации </w:t>
            </w:r>
            <w:r w:rsidRPr="00804524">
              <w:t xml:space="preserve">сведений об аварийных многоквартирных домах. </w:t>
            </w:r>
          </w:p>
          <w:p w:rsidR="000961B0" w:rsidRPr="00926A6D" w:rsidRDefault="000961B0" w:rsidP="00E90BCA">
            <w:pPr>
              <w:ind w:firstLine="252"/>
            </w:pPr>
            <w:r w:rsidRPr="00804524">
              <w:t>В соответствии с действующим законодательством в случае признания дома аварийным, собственникам направляется  соответствующее уведомление, а также органами местного самоуправления осуществляется работа по размещению информационных объявлений в подъездах аварийных домов</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C100D">
            <w:r w:rsidRPr="00926A6D">
              <w:t>Рассмотрение вопросов жилищно-коммунального хозяйства на заседаниях общественных советов, созданных при органах исполнительной власти Челябинской области</w:t>
            </w:r>
          </w:p>
        </w:tc>
        <w:tc>
          <w:tcPr>
            <w:tcW w:w="8930" w:type="dxa"/>
          </w:tcPr>
          <w:p w:rsidR="000961B0" w:rsidRDefault="000961B0" w:rsidP="00E90BCA">
            <w:pPr>
              <w:ind w:firstLine="252"/>
              <w:jc w:val="both"/>
            </w:pPr>
            <w:r w:rsidRPr="00804524">
              <w:t>Вопросы жилищно-коммунального хозяйства были рассмотрены на заседаниях общественных советов, созданных при органах исполнительной власти области</w:t>
            </w:r>
            <w:r>
              <w:t>:</w:t>
            </w:r>
          </w:p>
          <w:p w:rsidR="000961B0" w:rsidRDefault="000961B0" w:rsidP="00E90BCA">
            <w:pPr>
              <w:ind w:firstLine="252"/>
              <w:jc w:val="both"/>
            </w:pPr>
            <w:r>
              <w:t xml:space="preserve">- </w:t>
            </w:r>
            <w:r w:rsidRPr="00804524">
              <w:t>Министерство тарифного регулирования и энергетики Челябинской области</w:t>
            </w:r>
            <w:r>
              <w:t xml:space="preserve"> </w:t>
            </w:r>
            <w:r>
              <w:br/>
              <w:t>(7 заседаний, освещение деятельности совета ведется на сайте МТРиЭ);</w:t>
            </w:r>
          </w:p>
          <w:p w:rsidR="000961B0" w:rsidRDefault="000961B0" w:rsidP="00CF0852">
            <w:pPr>
              <w:ind w:firstLine="252"/>
              <w:jc w:val="both"/>
            </w:pPr>
            <w:r>
              <w:t xml:space="preserve">- </w:t>
            </w:r>
            <w:r w:rsidRPr="00804524">
              <w:t>Главное управление «Государственная жилищная инспекция Челябинской области</w:t>
            </w:r>
            <w:r>
              <w:t xml:space="preserve"> (4 заседания);</w:t>
            </w:r>
          </w:p>
          <w:p w:rsidR="000961B0" w:rsidRPr="00926A6D" w:rsidRDefault="000961B0" w:rsidP="00CF0852">
            <w:pPr>
              <w:ind w:firstLine="252"/>
              <w:jc w:val="both"/>
            </w:pPr>
            <w:r>
              <w:t xml:space="preserve">- Министерство строительства и инфраструктуры Челябинской области </w:t>
            </w:r>
            <w:r>
              <w:br/>
              <w:t>(2 заседания)</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F36CA6">
            <w:r w:rsidRPr="00926A6D">
              <w:t>Размещение на сайте Министерства строительства и инфраструктуры Челябинской области:</w:t>
            </w:r>
          </w:p>
          <w:p w:rsidR="000961B0" w:rsidRPr="00926A6D" w:rsidRDefault="000961B0" w:rsidP="00F36CA6">
            <w:r w:rsidRPr="00926A6D">
              <w:t>- графика передачи в концессию объектов инфраструктуры в сферах водоснабжения и водоотведения, теплоснабжения;</w:t>
            </w:r>
          </w:p>
          <w:p w:rsidR="000961B0" w:rsidRPr="00926A6D" w:rsidRDefault="000961B0" w:rsidP="00F36CA6">
            <w:r w:rsidRPr="00926A6D">
              <w:t>- типовой конкурсной документации по проведению открытого конкурса на право заключения концессионного соглашения в отношении системы коммунальной инфраструктуры</w:t>
            </w:r>
          </w:p>
        </w:tc>
        <w:tc>
          <w:tcPr>
            <w:tcW w:w="8930" w:type="dxa"/>
          </w:tcPr>
          <w:p w:rsidR="000961B0" w:rsidRPr="00804524" w:rsidRDefault="000961B0" w:rsidP="00F635AB">
            <w:pPr>
              <w:ind w:firstLine="317"/>
              <w:jc w:val="both"/>
            </w:pPr>
            <w:r w:rsidRPr="00804524">
              <w:t>На сайте Министерства размещены:</w:t>
            </w:r>
          </w:p>
          <w:p w:rsidR="000961B0" w:rsidRPr="00804524" w:rsidRDefault="000961B0" w:rsidP="00E90BCA">
            <w:pPr>
              <w:jc w:val="both"/>
            </w:pPr>
            <w:r w:rsidRPr="00804524">
              <w:t>- график передачи в концессию объектов инфраструктуры в сферах водоснабжения и водоотведения, теплоснабжения;</w:t>
            </w:r>
          </w:p>
          <w:p w:rsidR="000961B0" w:rsidRPr="00926A6D" w:rsidRDefault="000961B0" w:rsidP="00F635AB">
            <w:pPr>
              <w:ind w:firstLine="34"/>
              <w:jc w:val="both"/>
            </w:pPr>
            <w:r w:rsidRPr="00804524">
              <w:t>- типовая конкурсная документация по проведению открытого конкурса на право заключения концессионного соглашения в отношении системы коммунальной инфраструктуры</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9345E">
            <w:pPr>
              <w:jc w:val="both"/>
            </w:pPr>
            <w:r w:rsidRPr="00926A6D">
              <w:t>Размещение на сайте Министерства строительства и инфраструктуры Челябинской области в разделе  «Инвестиции в сфере ЖКХ»:</w:t>
            </w:r>
          </w:p>
          <w:p w:rsidR="000961B0" w:rsidRPr="00926A6D" w:rsidRDefault="000961B0" w:rsidP="0029345E">
            <w:pPr>
              <w:jc w:val="both"/>
            </w:pPr>
            <w:r w:rsidRPr="00926A6D">
              <w:t>- сведений о фактической передаче объектов инфраструктуры в сферах водоснабжения и водоотведения, теплоснабжения;</w:t>
            </w:r>
          </w:p>
          <w:p w:rsidR="000961B0" w:rsidRPr="00926A6D" w:rsidRDefault="000961B0" w:rsidP="0029345E">
            <w:pPr>
              <w:jc w:val="both"/>
            </w:pPr>
            <w:r w:rsidRPr="00926A6D">
              <w:t>- сведений о порядке предоставления органом регулирования тарифов организатору торгов сведений и параметров для подготовки конкурсной документации;</w:t>
            </w:r>
          </w:p>
          <w:p w:rsidR="000961B0" w:rsidRPr="00926A6D" w:rsidRDefault="000961B0" w:rsidP="0029345E">
            <w:r w:rsidRPr="00926A6D">
              <w:t>- ежегодного доклада по итогам реализации Комплекса мер «дорожная карта» по развитию жилищно-коммунального хозяйства, утвержденного приказом Министерства строительства и жилищно-коммунального хозяйства РФ от 08.08.2014 г. № 447/пр, на территории Челябинской области</w:t>
            </w:r>
          </w:p>
        </w:tc>
        <w:tc>
          <w:tcPr>
            <w:tcW w:w="8930" w:type="dxa"/>
          </w:tcPr>
          <w:p w:rsidR="000961B0" w:rsidRDefault="000961B0" w:rsidP="00E90BCA">
            <w:pPr>
              <w:ind w:firstLine="331"/>
              <w:jc w:val="both"/>
            </w:pPr>
            <w:r w:rsidRPr="00264E63">
              <w:t xml:space="preserve">На официальном сайте МТРиЭ </w:t>
            </w:r>
            <w:hyperlink r:id="rId9" w:history="1">
              <w:r w:rsidRPr="00264E63">
                <w:t>www.tarif74.ru</w:t>
              </w:r>
            </w:hyperlink>
            <w:r w:rsidRPr="00264E63">
              <w:t xml:space="preserve"> функционируют два раздела «Технологическое присоединение» и «Инвестиционные программы в сферах электро, тепло, водоснабжения и водоотведения», в которых отражена актуальная информация о действующих ставках на подключение к сетям инженерной инфраструктуры, об индивидуальных тарифах на подключение, об утвержденных инвестиционных программах организаций и отчетах об их исполнении, а также информация о составе инвестиционных расходов, включенных в регулируемые тарифы. Плата за подключение к сетям инженерной инфраструктуры установлена МТРиЭ на 2018 год в отношении всех организаций, осуществляющих регулируемую деятельность на территории Челябинской области, в соответствии с утвержденными на федеральном уровне методическими подходами. Ставки платы за подключение к электрическим сетям были установлены МТРиЭ на едином уровне для всех сетевых организаций региона. Расходы на создание объектов инженерной инфраструктуры, включенные в состав платы за подключение, </w:t>
            </w:r>
            <w:r>
              <w:br/>
            </w:r>
            <w:r w:rsidRPr="00264E63">
              <w:t>не превышают государственные сметные нормативы цены строительства.</w:t>
            </w:r>
          </w:p>
          <w:p w:rsidR="000961B0" w:rsidRPr="00D023B3" w:rsidRDefault="000961B0" w:rsidP="00E90BCA">
            <w:pPr>
              <w:ind w:firstLine="331"/>
              <w:jc w:val="both"/>
            </w:pPr>
            <w:r>
              <w:t>На сайте Минстроя области в</w:t>
            </w:r>
            <w:r w:rsidRPr="00D023B3">
              <w:t xml:space="preserve"> разделе «Инвестиции в сфере ЖКХ» размещены:</w:t>
            </w:r>
          </w:p>
          <w:p w:rsidR="000961B0" w:rsidRPr="00D023B3" w:rsidRDefault="000961B0" w:rsidP="00E90BCA">
            <w:pPr>
              <w:ind w:firstLine="331"/>
              <w:jc w:val="both"/>
            </w:pPr>
            <w:r w:rsidRPr="00D023B3">
              <w:t>- информация для инвесторов о котельных Челябинской области, требующих реконструкцию или модернизацию, на 2017 год;</w:t>
            </w:r>
          </w:p>
          <w:p w:rsidR="000961B0" w:rsidRPr="00D023B3" w:rsidRDefault="000961B0" w:rsidP="00E90BCA">
            <w:pPr>
              <w:ind w:firstLine="331"/>
              <w:jc w:val="both"/>
            </w:pPr>
            <w:r w:rsidRPr="00D023B3">
              <w:t>- порядок предоставления Министерством тарифного регулирования и энергетики Челябинской области организатору торгов сведений и параметров для подготовки конкурсной документации;</w:t>
            </w:r>
          </w:p>
          <w:p w:rsidR="000961B0" w:rsidRPr="00926A6D" w:rsidRDefault="000961B0" w:rsidP="00D023B3">
            <w:pPr>
              <w:ind w:firstLine="252"/>
              <w:jc w:val="both"/>
            </w:pPr>
            <w:r w:rsidRPr="00D023B3">
              <w:t>- отчет о ходе выполнения мероприятий обеспечивающих реализацию федеральных решений в сфере ЖКХ и предусмотренных региональными комплексами мер развития ЖКХ ("дорожная карта"), на территории Челябинской области за 2017 год</w:t>
            </w:r>
            <w:r w:rsidRPr="00804524">
              <w:t>.</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9345E">
            <w:pPr>
              <w:jc w:val="both"/>
            </w:pPr>
            <w:r w:rsidRPr="00926A6D">
              <w:t>Размещение на сайте Министерства строительства и инфраструктуры Челябинской области практики антимонопольного контроля в сфере привлечения инвестиций в жилищно-коммунальное хозяйство</w:t>
            </w:r>
          </w:p>
        </w:tc>
        <w:tc>
          <w:tcPr>
            <w:tcW w:w="8930" w:type="dxa"/>
          </w:tcPr>
          <w:p w:rsidR="000961B0" w:rsidRDefault="000961B0" w:rsidP="00393387">
            <w:pPr>
              <w:ind w:firstLine="317"/>
              <w:jc w:val="both"/>
            </w:pPr>
            <w:r w:rsidRPr="00BF4CA0">
              <w:t xml:space="preserve">Информация о практике антимонопольного контроля направлена Челябинским УФАС России в адрес Министерства </w:t>
            </w:r>
            <w:r>
              <w:t>строительства и инфраструктуры области.</w:t>
            </w:r>
          </w:p>
          <w:p w:rsidR="000961B0" w:rsidRPr="00926A6D" w:rsidRDefault="000961B0" w:rsidP="00393387">
            <w:pPr>
              <w:ind w:firstLine="317"/>
              <w:jc w:val="both"/>
            </w:pPr>
            <w:r>
              <w:t>Информация размещена на сайте Минстроя в разделе «Инженерная инфраструктура/Инвестиции в сфере ЖКХ»</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9345E">
            <w:pPr>
              <w:jc w:val="both"/>
            </w:pPr>
            <w:r w:rsidRPr="00926A6D">
              <w:t>Проведение круглых столов, ежегодных областных семинаров для специалистов, занятых в сфере привлечения частных инвестиций в жилищно-коммунальное хозяйство</w:t>
            </w:r>
          </w:p>
        </w:tc>
        <w:tc>
          <w:tcPr>
            <w:tcW w:w="8930" w:type="dxa"/>
          </w:tcPr>
          <w:p w:rsidR="000961B0" w:rsidRDefault="000961B0" w:rsidP="00F9289D">
            <w:pPr>
              <w:ind w:firstLine="252"/>
              <w:jc w:val="both"/>
            </w:pPr>
            <w:r w:rsidRPr="00BF4CA0">
              <w:t>Проведен круглый стол по обсуждению вопросов, связанных с заключением концессионных соглашений в сфере жилищно-коммунального хозяйства, с участием представителей Челябинского УФАС России, Министерства строительства и инфраструктуры Челябинской области, Министерства тарифного регулирования Челябинской области, органов местного самоуправления.</w:t>
            </w:r>
          </w:p>
          <w:p w:rsidR="000961B0" w:rsidRDefault="000961B0" w:rsidP="00F9289D">
            <w:pPr>
              <w:ind w:firstLine="252"/>
              <w:jc w:val="both"/>
            </w:pPr>
            <w:r w:rsidRPr="00804524">
              <w:t>В 2017 году проведены: встречи с потенциальными инвесторами (более 20), всероссийские селекторные совещания с представителями банков и федеральных структур. Вопрос привлечения частных инвестиций в жилищно-коммунальное хозяйство также рассматривается на заседаниях штаба по тепло- и электроснабжению Челябинской области (2 раза в месяц). Специалисты проходят обучение по вопросам привлечения инвестиций в рамках ГЧП.</w:t>
            </w:r>
          </w:p>
          <w:p w:rsidR="000961B0" w:rsidRPr="00926A6D" w:rsidRDefault="000961B0" w:rsidP="00F9289D">
            <w:pPr>
              <w:ind w:firstLine="252"/>
              <w:jc w:val="both"/>
            </w:pPr>
            <w:r w:rsidRPr="00264E63">
              <w:t>31.05.2017</w:t>
            </w:r>
            <w:r>
              <w:t xml:space="preserve"> </w:t>
            </w:r>
            <w:r w:rsidRPr="00264E63">
              <w:t>г. участие МТРиЭ в работе V Межрегионального форума по повышению доступности энергетической инфраструктуры, по результатам которого организатором форума ООО МиСП "ОПОРА РОССИИ" была подготовлена резолюция с предложениями по совершенствованию нормативно-правового сопровождения процедуры подключения к сетям инженерной инфраструктуры и направлена в Агентство стратегических инициатив и Минэнерго России. 22.11.2017г. участие МТРиЭ в заседании Экспертного совета в топливно-энергетическом комплексе при Челябинском УФАС России по вопросам совершенствования Правил подключения к сетям газораспределения № 1314 и тарифного регулирования. 30.11.2017г. участие МТРиЭ в круглом столе Челябинского УФАС по вопросам теплоснабжения. В рамках проведения IV Уральского межрегионального энергетического Форума 13-15.12.2017г. рассмотрены на панельной дискуссии и круглых столах вопросы внедрения целевых моделей по подключению к сетям инженерной инфраструктуры, модернизации энергетической инфраструктуры, реализации инвестиционных программ, заключения концессионных соглашений в сфере ЖКХ, синхронизации документов территориального планирования и инвестиционных программ. 14.12.2017г. участие МТРиЭ в IV Ежегодной конференции Общественных представителей Уполномоченного по защите прав предпринимателей в Челябинской области с обсуждением вопросов подключения к газовым сетям. МТРиЭ проведены 2 семинара (март и ноябрь 2017 года) по вопросам тарифного регулирования.</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9345E">
            <w:pPr>
              <w:jc w:val="both"/>
            </w:pPr>
            <w:r w:rsidRPr="00926A6D">
              <w:t>Сбор и анализ проблем и предложений органов местного самоуправления в целях реализации требований действующего законодательства о привлечении в жилищно-коммунальное хозяйство частных инвестиций</w:t>
            </w:r>
          </w:p>
        </w:tc>
        <w:tc>
          <w:tcPr>
            <w:tcW w:w="8930" w:type="dxa"/>
          </w:tcPr>
          <w:p w:rsidR="000961B0" w:rsidRPr="00926A6D" w:rsidRDefault="000961B0" w:rsidP="008A23CD">
            <w:pPr>
              <w:ind w:firstLine="252"/>
            </w:pPr>
            <w:r w:rsidRPr="00926A6D">
              <w:t>Предложений от органо</w:t>
            </w:r>
            <w:r>
              <w:t>в местного самоуправления в 2017</w:t>
            </w:r>
            <w:r w:rsidRPr="00926A6D">
              <w:t xml:space="preserve"> году по указанным вопросам не поступало</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4D1E73">
            <w:pPr>
              <w:jc w:val="both"/>
            </w:pPr>
            <w:r w:rsidRPr="00926A6D">
              <w:t xml:space="preserve">Размещение в открытом доступе на сайте Министерства строительства и инфраструктуры Челябинской области актуализированного графика передачи в концессию объектов инфраструктуры неэффективных унитарных предприятий, осуществляющих деятельность в сферах водоснабжения и водоотведения, теплоснабжения, </w:t>
            </w:r>
            <w:r>
              <w:br/>
            </w:r>
            <w:r w:rsidRPr="00926A6D">
              <w:t>в соответствии с конкурсной документацией</w:t>
            </w:r>
          </w:p>
        </w:tc>
        <w:tc>
          <w:tcPr>
            <w:tcW w:w="8930" w:type="dxa"/>
          </w:tcPr>
          <w:p w:rsidR="000961B0" w:rsidRPr="00926A6D" w:rsidRDefault="000961B0" w:rsidP="008A23CD">
            <w:pPr>
              <w:ind w:firstLine="252"/>
              <w:jc w:val="both"/>
            </w:pPr>
            <w:r w:rsidRPr="00926A6D">
              <w:t>На сайте Министерства размещен Приказ Министерства строительства и инфраструктуры Челябинской области от 30.09.2015 года №138/2 «Об утверждении Графика передачи в концессию объектов жилищно-коммунального хозяйства муниципальных предприятий Челябинской области, осуществляющих неэффективное управление»</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9345E">
            <w:pPr>
              <w:jc w:val="both"/>
            </w:pPr>
            <w:r w:rsidRPr="00926A6D">
              <w:t>Разработка механизмов стимулирования органов местного самоуправления по передаче объектов теплоснабжения, водоснабжения и (или) водоотведения в концессию</w:t>
            </w:r>
          </w:p>
        </w:tc>
        <w:tc>
          <w:tcPr>
            <w:tcW w:w="8930" w:type="dxa"/>
          </w:tcPr>
          <w:p w:rsidR="000961B0" w:rsidRPr="00754122" w:rsidRDefault="000961B0" w:rsidP="00264E63">
            <w:pPr>
              <w:pStyle w:val="1"/>
              <w:tabs>
                <w:tab w:val="left" w:pos="0"/>
              </w:tabs>
              <w:spacing w:after="1" w:line="240" w:lineRule="atLeast"/>
              <w:ind w:left="0" w:firstLine="317"/>
              <w:jc w:val="both"/>
              <w:rPr>
                <w:rFonts w:ascii="Times New Roman" w:hAnsi="Times New Roman"/>
                <w:sz w:val="24"/>
                <w:szCs w:val="24"/>
              </w:rPr>
            </w:pPr>
            <w:r w:rsidRPr="00264E63">
              <w:rPr>
                <w:rFonts w:ascii="Times New Roman" w:hAnsi="Times New Roman"/>
                <w:sz w:val="24"/>
                <w:szCs w:val="24"/>
              </w:rPr>
              <w:t>В целях стимулирования передачи объектов теплоснабжения, водоснабжения и (или) водоотведения в концессию МТРиЭ осуществляет информационную поддержку органов местного самоуправления  в форме проведения совещаний и семинаров, а также осуществления консультаций в случае обращения специалистов органов местного самоуправления и регулируемых организаций по вопросам, относящимся к компетенции  Министерства</w:t>
            </w:r>
            <w:r>
              <w:rPr>
                <w:rFonts w:ascii="Times New Roman" w:hAnsi="Times New Roman"/>
                <w:sz w:val="24"/>
                <w:szCs w:val="24"/>
              </w:rPr>
              <w:t>.</w:t>
            </w:r>
          </w:p>
          <w:p w:rsidR="000961B0" w:rsidRPr="00754122" w:rsidRDefault="000961B0" w:rsidP="00264E63">
            <w:pPr>
              <w:pStyle w:val="1"/>
              <w:tabs>
                <w:tab w:val="left" w:pos="0"/>
              </w:tabs>
              <w:spacing w:after="1" w:line="240" w:lineRule="atLeast"/>
              <w:ind w:left="0" w:firstLine="317"/>
              <w:jc w:val="both"/>
              <w:rPr>
                <w:rFonts w:ascii="Times New Roman" w:hAnsi="Times New Roman"/>
                <w:sz w:val="24"/>
                <w:szCs w:val="24"/>
              </w:rPr>
            </w:pPr>
            <w:r w:rsidRPr="00264E63">
              <w:rPr>
                <w:rFonts w:ascii="Times New Roman" w:hAnsi="Times New Roman"/>
                <w:sz w:val="24"/>
                <w:szCs w:val="24"/>
              </w:rPr>
              <w:t xml:space="preserve">В соответствии с Федеральным Законом «О концессионных соглашениях» предусмотрено использования имущества, находящегося в государственной или муниципальной собственности, только на условиях концессионных соглашений. </w:t>
            </w:r>
          </w:p>
          <w:p w:rsidR="000961B0" w:rsidRPr="00754122" w:rsidRDefault="000961B0" w:rsidP="00264E63">
            <w:pPr>
              <w:pStyle w:val="1"/>
              <w:tabs>
                <w:tab w:val="left" w:pos="0"/>
              </w:tabs>
              <w:spacing w:after="1" w:line="240" w:lineRule="atLeast"/>
              <w:ind w:left="0" w:firstLine="317"/>
              <w:jc w:val="both"/>
              <w:rPr>
                <w:rFonts w:ascii="Times New Roman" w:hAnsi="Times New Roman"/>
                <w:sz w:val="24"/>
                <w:szCs w:val="24"/>
              </w:rPr>
            </w:pPr>
            <w:r w:rsidRPr="00264E63">
              <w:rPr>
                <w:rFonts w:ascii="Times New Roman" w:hAnsi="Times New Roman"/>
                <w:sz w:val="24"/>
                <w:szCs w:val="24"/>
              </w:rPr>
              <w:t xml:space="preserve">В области реализуется комплекс мер по привлечению инвесторов </w:t>
            </w:r>
            <w:r w:rsidRPr="00264E63">
              <w:rPr>
                <w:rFonts w:ascii="Times New Roman" w:hAnsi="Times New Roman"/>
                <w:sz w:val="24"/>
                <w:szCs w:val="24"/>
              </w:rPr>
              <w:br/>
              <w:t>в коммунальное хозяйство, в том числе путём:</w:t>
            </w:r>
          </w:p>
          <w:p w:rsidR="000961B0" w:rsidRPr="00754122" w:rsidRDefault="000961B0" w:rsidP="00264E63">
            <w:pPr>
              <w:pStyle w:val="1"/>
              <w:tabs>
                <w:tab w:val="left" w:pos="567"/>
              </w:tabs>
              <w:spacing w:after="1" w:line="240" w:lineRule="atLeast"/>
              <w:ind w:left="0" w:firstLine="317"/>
              <w:jc w:val="both"/>
              <w:rPr>
                <w:rFonts w:ascii="Times New Roman" w:hAnsi="Times New Roman"/>
                <w:sz w:val="24"/>
                <w:szCs w:val="24"/>
              </w:rPr>
            </w:pPr>
            <w:r w:rsidRPr="00264E63">
              <w:rPr>
                <w:rFonts w:ascii="Times New Roman" w:hAnsi="Times New Roman"/>
                <w:sz w:val="24"/>
                <w:szCs w:val="24"/>
              </w:rPr>
              <w:t>-</w:t>
            </w:r>
            <w:r w:rsidRPr="00264E63">
              <w:rPr>
                <w:rFonts w:ascii="Times New Roman" w:hAnsi="Times New Roman"/>
                <w:sz w:val="24"/>
                <w:szCs w:val="24"/>
              </w:rPr>
              <w:tab/>
              <w:t>заключения долгосрочных тарифных соглашений, инвестконкурсов, концессионных соглашений;</w:t>
            </w:r>
          </w:p>
          <w:p w:rsidR="000961B0" w:rsidRPr="00754122" w:rsidRDefault="000961B0" w:rsidP="00264E63">
            <w:pPr>
              <w:pStyle w:val="1"/>
              <w:tabs>
                <w:tab w:val="left" w:pos="567"/>
              </w:tabs>
              <w:spacing w:after="1" w:line="240" w:lineRule="atLeast"/>
              <w:ind w:left="0" w:firstLine="317"/>
              <w:jc w:val="both"/>
              <w:rPr>
                <w:rFonts w:ascii="Times New Roman" w:hAnsi="Times New Roman"/>
                <w:sz w:val="24"/>
                <w:szCs w:val="24"/>
              </w:rPr>
            </w:pPr>
            <w:r w:rsidRPr="00264E63">
              <w:rPr>
                <w:rFonts w:ascii="Times New Roman" w:hAnsi="Times New Roman"/>
                <w:sz w:val="24"/>
                <w:szCs w:val="24"/>
              </w:rPr>
              <w:t>-</w:t>
            </w:r>
            <w:r w:rsidRPr="00264E63">
              <w:rPr>
                <w:rFonts w:ascii="Times New Roman" w:hAnsi="Times New Roman"/>
                <w:sz w:val="24"/>
                <w:szCs w:val="24"/>
              </w:rPr>
              <w:tab/>
              <w:t>финансирования из областного бюджета строительства подводящих сетей к строящимся инвесторами новым котельным и модернизация существующих сетей для дальнейшей безубыточной работы новых котельных.</w:t>
            </w:r>
          </w:p>
          <w:p w:rsidR="000961B0" w:rsidRPr="00804524" w:rsidRDefault="000961B0" w:rsidP="00264E63">
            <w:pPr>
              <w:ind w:firstLine="317"/>
              <w:jc w:val="both"/>
            </w:pPr>
            <w:r>
              <w:t>О</w:t>
            </w:r>
            <w:r w:rsidRPr="00804524">
              <w:t>существляется поддержка субъектов малого и среднего предпринима</w:t>
            </w:r>
            <w:r>
              <w:t>тельства (далее – субъекты МСП). Д</w:t>
            </w:r>
            <w:r w:rsidRPr="00804524">
              <w:t>ля обеспечения доступа к финансовым ресурсам действуют:</w:t>
            </w:r>
          </w:p>
          <w:p w:rsidR="000961B0" w:rsidRPr="00804524" w:rsidRDefault="000961B0" w:rsidP="00264E63">
            <w:pPr>
              <w:ind w:firstLine="317"/>
              <w:jc w:val="both"/>
            </w:pPr>
            <w:r w:rsidRPr="00804524">
              <w:t>1.  Центр микрофинансирования.</w:t>
            </w:r>
            <w:bookmarkStart w:id="0" w:name="__DdeLink__162_1719997836"/>
            <w:bookmarkEnd w:id="0"/>
            <w:r w:rsidRPr="00804524">
              <w:t xml:space="preserve"> Займы размером до 1 млн. рублей выдаются под 10% годовых на срок до одного года. </w:t>
            </w:r>
          </w:p>
          <w:p w:rsidR="000961B0" w:rsidRPr="00804524" w:rsidRDefault="000961B0" w:rsidP="00264E63">
            <w:pPr>
              <w:ind w:firstLine="317"/>
              <w:jc w:val="both"/>
            </w:pPr>
            <w:r w:rsidRPr="00804524">
              <w:t>2.  АО «Федеральная корпорация по развитию малого и среднего предпринимательства». Фиксированная процентная ставка по кредитам в сумме не менее 10 млн. рублей для субъектов малого бизнеса на уровне 10,6% годовых, для среднего - 9,6% годовых для следующих приоритетных отраслей:</w:t>
            </w:r>
          </w:p>
          <w:p w:rsidR="000961B0" w:rsidRPr="00804524" w:rsidRDefault="000961B0" w:rsidP="00264E63">
            <w:pPr>
              <w:ind w:firstLine="317"/>
              <w:jc w:val="both"/>
            </w:pPr>
            <w:r w:rsidRPr="00804524">
              <w:t>- производство и распределение электроэнергии, газа и воды;</w:t>
            </w:r>
          </w:p>
          <w:p w:rsidR="000961B0" w:rsidRPr="00804524" w:rsidRDefault="000961B0" w:rsidP="00264E63">
            <w:pPr>
              <w:ind w:firstLine="317"/>
              <w:jc w:val="both"/>
            </w:pPr>
            <w:r w:rsidRPr="00804524">
              <w:t>- строительство, транспорт и связь.</w:t>
            </w:r>
          </w:p>
          <w:p w:rsidR="000961B0" w:rsidRPr="00804524" w:rsidRDefault="000961B0" w:rsidP="00264E63">
            <w:pPr>
              <w:ind w:firstLine="176"/>
              <w:jc w:val="both"/>
            </w:pPr>
            <w:r w:rsidRPr="00804524">
              <w:t>3.  Программа доступного инвестиционного кредитовани</w:t>
            </w:r>
            <w:r>
              <w:t>я для субъектов МСП Мин</w:t>
            </w:r>
            <w:r w:rsidRPr="00804524">
              <w:t>экономразвития Р</w:t>
            </w:r>
            <w:r>
              <w:t>Ф</w:t>
            </w:r>
            <w:r w:rsidRPr="00804524">
              <w:t xml:space="preserve"> для реализации инвестиционных проектов, создание или приобретение основных средств, включая строительство, модернизацию объектов капитального строительства, в том числе проведение инженерных изысканий, подготовка проектной документации. Кредит предоставляетс</w:t>
            </w:r>
            <w:r>
              <w:t xml:space="preserve">я от 5 млн. до 1 млрд. рублей, </w:t>
            </w:r>
            <w:r w:rsidRPr="00804524">
              <w:t xml:space="preserve">процентная ставка для субъектов малого предпринимательства не более 10,6% и среднего - не более 9,6%, дополнительные комиссии и сборы отсутствуют, срок кредита до пяти лет. В качестве уполномоченных банков выбраны 3 кредитные организации: ПАО «Сбербанк», Банк ВТБ, АО «Россельхозбанк». </w:t>
            </w:r>
          </w:p>
          <w:p w:rsidR="000961B0" w:rsidRPr="00926A6D" w:rsidRDefault="000961B0" w:rsidP="009D70EE">
            <w:pPr>
              <w:ind w:firstLine="252"/>
              <w:jc w:val="both"/>
            </w:pPr>
            <w:r w:rsidRPr="00804524">
              <w:t>Государственная поддержка осуществляется государственной корпорацией - Фонд содействия реформированию жилищно-коммунального хозяйства на возмещение затрат по уплате процентов по долгосрочным кредитам и облигационным займам и выполнение работ по инженерным изысканиям в целях подготовки проектной документации объектов капитального строительства.</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9345E">
            <w:pPr>
              <w:jc w:val="both"/>
            </w:pPr>
            <w:r w:rsidRPr="00926A6D">
              <w:t>Передача объектов жилищно-коммунального хозяйства, находящихся в муниципальной собственности, путем заключения концессионных соглашений по результатам проведения открытого конкурса</w:t>
            </w:r>
          </w:p>
        </w:tc>
        <w:tc>
          <w:tcPr>
            <w:tcW w:w="8930" w:type="dxa"/>
          </w:tcPr>
          <w:p w:rsidR="000961B0" w:rsidRPr="00BB7131" w:rsidRDefault="000961B0" w:rsidP="00D2408D">
            <w:r w:rsidRPr="00BB7131">
              <w:t xml:space="preserve">В 2017 году органами местного самоуправления Челябинской области заключено </w:t>
            </w:r>
            <w:r>
              <w:br/>
            </w:r>
            <w:r w:rsidRPr="00BB7131">
              <w:t>13</w:t>
            </w:r>
            <w:r>
              <w:t xml:space="preserve"> концессионных</w:t>
            </w:r>
            <w:r w:rsidRPr="00BB7131">
              <w:t xml:space="preserve"> соглашени</w:t>
            </w:r>
            <w:r>
              <w:t>й</w:t>
            </w:r>
            <w:r w:rsidRPr="00BB7131">
              <w:t xml:space="preserve"> на 140 объектов</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9345E">
            <w:pPr>
              <w:jc w:val="both"/>
            </w:pPr>
            <w:r w:rsidRPr="00926A6D">
              <w:t>Работа электронной формы обратной связи в информационно-телекоммуникационной сети Интернет (с возможностью прикрепления файлов фото- и видеосъемки) в целях открытости сферы жилищно-коммунальных услуг, подтверждения фактов, изложенных в обращениях граждан</w:t>
            </w:r>
          </w:p>
        </w:tc>
        <w:tc>
          <w:tcPr>
            <w:tcW w:w="8930" w:type="dxa"/>
          </w:tcPr>
          <w:p w:rsidR="000961B0" w:rsidRPr="00926A6D" w:rsidRDefault="000961B0" w:rsidP="009E413C">
            <w:pPr>
              <w:ind w:firstLine="192"/>
              <w:jc w:val="both"/>
            </w:pPr>
            <w:r w:rsidRPr="00926A6D">
              <w:t xml:space="preserve">На сайте Главного управления «Государственная жилищная инспекция Челябинской области» работает электронная форма обратной связи </w:t>
            </w:r>
            <w:hyperlink r:id="rId10" w:history="1">
              <w:r w:rsidRPr="00926A6D">
                <w:t>www.gzhi74.ru/InternetReception</w:t>
              </w:r>
            </w:hyperlink>
            <w:r w:rsidRPr="00926A6D">
              <w:t>.</w:t>
            </w:r>
          </w:p>
          <w:p w:rsidR="000961B0" w:rsidRPr="00926A6D" w:rsidRDefault="000961B0" w:rsidP="00980BCB">
            <w:pPr>
              <w:ind w:firstLine="252"/>
              <w:jc w:val="both"/>
            </w:pPr>
            <w:r>
              <w:t>В 2017 году поступило 8683 обращений (в 2016 году 5157 обращений)</w:t>
            </w:r>
            <w:r w:rsidRPr="00926A6D">
              <w:t>. По всем поступившим обращениям гражданам даны разъяснения</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9345E">
            <w:pPr>
              <w:jc w:val="both"/>
            </w:pPr>
            <w:r w:rsidRPr="00926A6D">
              <w:t>Работа телефона «прямой линии» с гражданами по вопросам антикоррупционного просвещения, отнесенным к сфере деятельности Главного управления «Государственная жилищная инспекция Челябинской области»</w:t>
            </w:r>
          </w:p>
        </w:tc>
        <w:tc>
          <w:tcPr>
            <w:tcW w:w="8930" w:type="dxa"/>
          </w:tcPr>
          <w:p w:rsidR="000961B0" w:rsidRDefault="000961B0" w:rsidP="009E413C">
            <w:pPr>
              <w:ind w:firstLine="192"/>
              <w:jc w:val="both"/>
            </w:pPr>
            <w:r>
              <w:t xml:space="preserve">Организована работа </w:t>
            </w:r>
            <w:r w:rsidRPr="00926A6D">
              <w:t>телефон</w:t>
            </w:r>
            <w:r>
              <w:t>а «прямой линии» с гражданами</w:t>
            </w:r>
            <w:r w:rsidRPr="00926A6D">
              <w:t xml:space="preserve"> по вопросам антикоррупционного просвещения, отнесенным к сфере деятельности Гл</w:t>
            </w:r>
            <w:r>
              <w:t xml:space="preserve">авного управления </w:t>
            </w:r>
            <w:hyperlink r:id="rId11" w:history="1">
              <w:r w:rsidRPr="00980BCB">
                <w:t>www.gzhi74.ru/Publications/News/ Show?id=138</w:t>
              </w:r>
            </w:hyperlink>
            <w:r>
              <w:t>.</w:t>
            </w:r>
          </w:p>
          <w:p w:rsidR="000961B0" w:rsidRPr="00926A6D" w:rsidRDefault="000961B0" w:rsidP="00302C0C">
            <w:pPr>
              <w:ind w:firstLine="176"/>
              <w:jc w:val="both"/>
            </w:pPr>
            <w:r>
              <w:t>В 2017 году звонков не поступало</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9345E">
            <w:r w:rsidRPr="00926A6D">
              <w:t>Утверждение долгосрочных (на срок не менее трех лет) тарифов на товары и услуги организаций, осуществляющих регулируемые виды деятельности в сферах:</w:t>
            </w:r>
          </w:p>
          <w:p w:rsidR="000961B0" w:rsidRPr="00926A6D" w:rsidRDefault="000961B0" w:rsidP="0029345E">
            <w:r w:rsidRPr="00926A6D">
              <w:t>- теплоснабжения;</w:t>
            </w:r>
          </w:p>
          <w:p w:rsidR="000961B0" w:rsidRPr="00926A6D" w:rsidRDefault="000961B0" w:rsidP="0029345E">
            <w:pPr>
              <w:jc w:val="both"/>
            </w:pPr>
            <w:r w:rsidRPr="00926A6D">
              <w:t>- водоснабжения, водоотведения, очистки сточных вод</w:t>
            </w:r>
          </w:p>
        </w:tc>
        <w:tc>
          <w:tcPr>
            <w:tcW w:w="8930" w:type="dxa"/>
          </w:tcPr>
          <w:p w:rsidR="000961B0" w:rsidRDefault="000961B0" w:rsidP="00257671">
            <w:pPr>
              <w:ind w:firstLine="252"/>
              <w:jc w:val="both"/>
            </w:pPr>
            <w:r w:rsidRPr="00264E63">
              <w:t>Долгосрочные тарифы на товары и услуги организаций, осуществляющих регулируемые виды деятельности в сферах теплоснабжения, водоснабжения, водоотведения, очистки сточных вод, установлены для 100% организаций, подлежащих долгосрочному регулированию в соответствии с требованиями законодательства в сфере тарифного регулирования</w:t>
            </w:r>
          </w:p>
          <w:p w:rsidR="000961B0" w:rsidRPr="00926A6D" w:rsidRDefault="000961B0" w:rsidP="00257671">
            <w:pPr>
              <w:ind w:firstLine="252"/>
              <w:jc w:val="both"/>
            </w:pP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C100D">
            <w:r w:rsidRPr="00926A6D">
              <w:t>Содействие реализации проекта по обеспечению широкополосного доступа в Интернет в малых населенных пунктах (с численностью от 250 до 500 человек) посредством универсальных услуг связи на территории Челябинской области</w:t>
            </w:r>
          </w:p>
        </w:tc>
        <w:tc>
          <w:tcPr>
            <w:tcW w:w="8930" w:type="dxa"/>
          </w:tcPr>
          <w:p w:rsidR="000961B0" w:rsidRDefault="000961B0" w:rsidP="0017380E">
            <w:pPr>
              <w:ind w:firstLine="192"/>
              <w:jc w:val="both"/>
            </w:pPr>
            <w:r>
              <w:t>Министерством информационных технологий и связи Челябинской области:</w:t>
            </w:r>
          </w:p>
          <w:p w:rsidR="000961B0" w:rsidRDefault="000961B0" w:rsidP="00F635AB">
            <w:pPr>
              <w:snapToGrid w:val="0"/>
              <w:ind w:firstLine="34"/>
              <w:jc w:val="both"/>
            </w:pPr>
            <w:r>
              <w:t>1. Осуществлялось взаимодействие с исполнителем проекта (ПАО «Ростелеком») подключения населенных пунктов с населением от 250 до 500 человек к сети Интернет с использованием средств коллективного доступа или точек доступа в рамках универсальных услуг связи, в том числе обращения от Губернатора о выделении дополнительных ресурсов для Челябинской области на реализацию проекта.</w:t>
            </w:r>
          </w:p>
          <w:p w:rsidR="000961B0" w:rsidRDefault="000961B0" w:rsidP="00F635AB">
            <w:pPr>
              <w:snapToGrid w:val="0"/>
              <w:ind w:firstLine="34"/>
              <w:jc w:val="both"/>
              <w:rPr>
                <w:highlight w:val="white"/>
              </w:rPr>
            </w:pPr>
            <w:r>
              <w:t>2. Проведены ежемесячные совещания с участием представителей субподрядных организаций, генерального подрядчика, МРСК Урала.</w:t>
            </w:r>
          </w:p>
          <w:p w:rsidR="000961B0" w:rsidRDefault="000961B0" w:rsidP="00F635AB">
            <w:pPr>
              <w:snapToGrid w:val="0"/>
              <w:ind w:firstLine="34"/>
              <w:jc w:val="both"/>
            </w:pPr>
            <w:r>
              <w:rPr>
                <w:highlight w:val="white"/>
              </w:rPr>
              <w:t>3. Подготовлен ежегодный отчет Губернатору области о ходе реализации проекта</w:t>
            </w:r>
            <w:r>
              <w:t>.</w:t>
            </w:r>
          </w:p>
          <w:p w:rsidR="000961B0" w:rsidRPr="00926A6D" w:rsidRDefault="000961B0" w:rsidP="00F635AB">
            <w:pPr>
              <w:ind w:firstLine="34"/>
              <w:jc w:val="both"/>
            </w:pPr>
            <w:r>
              <w:t>4. Организована работа с главами муниципальных образований Челябинской области по содействию исполнителю проекта и субподрядным организациям в минимизации сроков согласования мест размещения и предоставления земельных участков, сбор информации о социальных объектах в малых населенных пунктах</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C100D">
            <w:r w:rsidRPr="00926A6D">
              <w:t>Взаимодействие с операторами связи в рамках постоянно действующей рабочей группы по координации вопросов развития связи и телерадиовещания на территории Челябинской области</w:t>
            </w:r>
          </w:p>
        </w:tc>
        <w:tc>
          <w:tcPr>
            <w:tcW w:w="8930" w:type="dxa"/>
          </w:tcPr>
          <w:p w:rsidR="000961B0" w:rsidRPr="00926A6D" w:rsidRDefault="000961B0" w:rsidP="008704DE">
            <w:pPr>
              <w:jc w:val="both"/>
            </w:pPr>
            <w:r>
              <w:t>Проведены 2</w:t>
            </w:r>
            <w:r w:rsidRPr="00926A6D">
              <w:t xml:space="preserve"> заседания рабочей группы по координации вопросов развития связи и телерадиовещания под руководством заместителя Губернатора Челябинской области Р.У. Гаттарова</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C100D">
            <w:r w:rsidRPr="00926A6D">
              <w:t>Взаимодействие с органами местного самоуправления по вопросам снижения административных барьеров в отношении согласования размещения объектов связи на объектах муниципальной собственности</w:t>
            </w:r>
          </w:p>
        </w:tc>
        <w:tc>
          <w:tcPr>
            <w:tcW w:w="8930" w:type="dxa"/>
          </w:tcPr>
          <w:p w:rsidR="000961B0" w:rsidRDefault="000961B0" w:rsidP="0017380E">
            <w:pPr>
              <w:snapToGrid w:val="0"/>
              <w:ind w:firstLine="176"/>
              <w:jc w:val="both"/>
            </w:pPr>
            <w:r>
              <w:t>1. Приняты поправки в Закон Челябинской области от 7 июня 2010 года № 589-ЗО «Об установлении случаев, при которых не требуется получение разрешения на строительство на территории Челябинской области», предусматривающие возможность строительства нелинейных объектов связи без получения разрешения на строительство.</w:t>
            </w:r>
          </w:p>
          <w:p w:rsidR="000961B0" w:rsidRPr="00926A6D" w:rsidRDefault="000961B0" w:rsidP="008704DE">
            <w:pPr>
              <w:ind w:firstLine="192"/>
              <w:jc w:val="both"/>
            </w:pPr>
            <w:r>
              <w:t>2. Министерством информационных технологий и связи Челябинской области организовано в</w:t>
            </w:r>
            <w:r w:rsidRPr="00926A6D">
              <w:t>заимодействие с органами местного самоуправления по вопросам:</w:t>
            </w:r>
          </w:p>
          <w:p w:rsidR="000961B0" w:rsidRPr="00926A6D" w:rsidRDefault="000961B0" w:rsidP="00A51CD7">
            <w:pPr>
              <w:snapToGrid w:val="0"/>
              <w:ind w:firstLine="192"/>
              <w:jc w:val="both"/>
            </w:pPr>
            <w:r w:rsidRPr="00926A6D">
              <w:t>- обращений от операторов связи о конкретных проблемах, в частности по проблемам доступа операторов связи в многоквартирные жилые дома (препятствование со стороны управляющих компаний);</w:t>
            </w:r>
          </w:p>
          <w:p w:rsidR="000961B0" w:rsidRPr="00926A6D" w:rsidRDefault="000961B0" w:rsidP="00A51CD7">
            <w:pPr>
              <w:ind w:firstLine="192"/>
              <w:jc w:val="both"/>
            </w:pPr>
            <w:r w:rsidRPr="00926A6D">
              <w:t>- минимизации стоимости аренды за размещение объектов связи на объектах муниципальной собственности</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C100D">
            <w:r w:rsidRPr="00926A6D">
              <w:t>Взаимодействие с органами местного самоуправления в части изменений местных нормативов градостроительного проектирования на территории Челябинской области и дополнения их минимальными расчетными показателями обеспеченности объектами связи</w:t>
            </w:r>
          </w:p>
        </w:tc>
        <w:tc>
          <w:tcPr>
            <w:tcW w:w="8930" w:type="dxa"/>
          </w:tcPr>
          <w:p w:rsidR="000961B0" w:rsidRPr="00926A6D" w:rsidRDefault="000961B0" w:rsidP="0017380E">
            <w:pPr>
              <w:ind w:firstLine="192"/>
              <w:jc w:val="both"/>
            </w:pPr>
            <w:r w:rsidRPr="00926A6D">
              <w:t>По методическим рекомендациям Министерства информационных технологий и связи Челябинской области, направленным в адрес органов местного самоуправления, начата работа по корректировке норм градостроительного проектирования в части внесения расчетных показателей обеспеченности объектами связи. Соответствующие нормат</w:t>
            </w:r>
            <w:r>
              <w:t>ивные правовые акты приняты в 35</w:t>
            </w:r>
            <w:r w:rsidRPr="00926A6D">
              <w:t xml:space="preserve">  </w:t>
            </w:r>
            <w:r>
              <w:t>муниципальных образованиях</w:t>
            </w:r>
            <w:r w:rsidRPr="00926A6D">
              <w:t xml:space="preserve">, в остальных </w:t>
            </w:r>
            <w:r>
              <w:t>8</w:t>
            </w:r>
            <w:r w:rsidRPr="00926A6D">
              <w:t xml:space="preserve"> муниципальных образованиях осуществляется общественное обсуждение</w:t>
            </w:r>
            <w:r>
              <w:t>.</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C100D">
            <w:r w:rsidRPr="00926A6D">
              <w:t>Организация работы с федеральными органами исполнительной власти по вопросам взаимодействия операторов связи и управляющих компаний, осуществляющих обслуживание многоквартирных жилых домов, при размещении оборудования и сетей связи для оказания услуг связи</w:t>
            </w:r>
          </w:p>
        </w:tc>
        <w:tc>
          <w:tcPr>
            <w:tcW w:w="8930" w:type="dxa"/>
          </w:tcPr>
          <w:p w:rsidR="000961B0" w:rsidRDefault="000961B0" w:rsidP="0041140F">
            <w:pPr>
              <w:snapToGrid w:val="0"/>
              <w:ind w:firstLine="176"/>
              <w:jc w:val="both"/>
            </w:pPr>
            <w:r>
              <w:t xml:space="preserve">Поправки в федеральные законы в части обязательного доступа операторов связи к объектам строительства для создания телекоммуникационной инфраструктуры получили отрицательное заключение Министерства строительства Российской Федерации. </w:t>
            </w:r>
          </w:p>
          <w:p w:rsidR="000961B0" w:rsidRPr="00926A6D" w:rsidRDefault="000961B0" w:rsidP="0041140F">
            <w:pPr>
              <w:ind w:firstLine="252"/>
              <w:jc w:val="both"/>
            </w:pPr>
            <w:r>
              <w:t>Взаимодействие с управляющими компаниями по защите интересов операторов осуществляется в рамках полномочий по факту обращения операторов связи.</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C100D">
            <w:r w:rsidRPr="00926A6D">
              <w:t>Предоставление субсидий социально ориентированным некоммерческим организациям, осуществляющим деятельность в области культуры и искусства на территории Челябинской области</w:t>
            </w:r>
          </w:p>
        </w:tc>
        <w:tc>
          <w:tcPr>
            <w:tcW w:w="8930" w:type="dxa"/>
          </w:tcPr>
          <w:p w:rsidR="000961B0" w:rsidRPr="00926A6D" w:rsidRDefault="000961B0" w:rsidP="009F4EF3">
            <w:pPr>
              <w:ind w:firstLine="252"/>
              <w:jc w:val="both"/>
            </w:pPr>
            <w:r>
              <w:t>В 2017</w:t>
            </w:r>
            <w:r w:rsidRPr="00926A6D">
              <w:t xml:space="preserve"> году предоставлены субсидии из областного бюджета </w:t>
            </w:r>
            <w:r w:rsidRPr="00926A6D">
              <w:br/>
            </w:r>
            <w:r>
              <w:t>3</w:t>
            </w:r>
            <w:r w:rsidRPr="00926A6D">
              <w:t xml:space="preserve"> обществ</w:t>
            </w:r>
            <w:r>
              <w:t>енным организациям на сумму 1643</w:t>
            </w:r>
            <w:r w:rsidRPr="00926A6D">
              <w:t>,0 тыс. рублей.</w:t>
            </w:r>
          </w:p>
          <w:p w:rsidR="000961B0" w:rsidRPr="00926A6D" w:rsidRDefault="000961B0" w:rsidP="009F4EF3">
            <w:pPr>
              <w:ind w:firstLine="252"/>
              <w:jc w:val="both"/>
            </w:pP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C100D">
            <w:r w:rsidRPr="00926A6D">
              <w:t>Ведение реестра поставщиков социальных услуг</w:t>
            </w:r>
          </w:p>
        </w:tc>
        <w:tc>
          <w:tcPr>
            <w:tcW w:w="8930" w:type="dxa"/>
          </w:tcPr>
          <w:p w:rsidR="000961B0" w:rsidRPr="00926A6D" w:rsidRDefault="000961B0" w:rsidP="00013BE1">
            <w:pPr>
              <w:ind w:firstLine="252"/>
              <w:jc w:val="both"/>
            </w:pPr>
            <w:r>
              <w:t>Министерством</w:t>
            </w:r>
            <w:r w:rsidRPr="00926A6D">
              <w:t xml:space="preserve"> социальных отношений Челябинской области </w:t>
            </w:r>
            <w:r>
              <w:t>осуществляется формирование и ведение</w:t>
            </w:r>
            <w:r w:rsidRPr="00926A6D">
              <w:t xml:space="preserve"> реестра поставщиков социальных услуг Сведения, содержащиеся в реестре, являются общедоступными, открытыми, оперативно обновляемыми и размещены на официальном с</w:t>
            </w:r>
            <w:r>
              <w:t xml:space="preserve">айте Министерства </w:t>
            </w:r>
            <w:r w:rsidRPr="00926A6D">
              <w:t>в сети Интернет.</w:t>
            </w:r>
          </w:p>
          <w:p w:rsidR="000961B0" w:rsidRPr="00926A6D" w:rsidRDefault="000961B0" w:rsidP="00013BE1">
            <w:pPr>
              <w:ind w:firstLine="252"/>
              <w:jc w:val="both"/>
            </w:pPr>
            <w:r>
              <w:t xml:space="preserve">В 2017 году в реестр поставщиков социальных услуг дополнительно включены </w:t>
            </w:r>
            <w:r>
              <w:br/>
              <w:t>2 негосударственные организации, предоставляющие социальные услуги.</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C100D">
            <w:r w:rsidRPr="00926A6D">
              <w:t>Информирование негосударственных поставщиков социальных услуг о порядке и условиях включения в реестр поставщиков социальных услуг</w:t>
            </w:r>
          </w:p>
        </w:tc>
        <w:tc>
          <w:tcPr>
            <w:tcW w:w="8930" w:type="dxa"/>
          </w:tcPr>
          <w:p w:rsidR="000961B0" w:rsidRPr="00926A6D" w:rsidRDefault="000961B0" w:rsidP="00CD0B97">
            <w:pPr>
              <w:ind w:firstLine="252"/>
              <w:jc w:val="both"/>
            </w:pPr>
            <w:r w:rsidRPr="00926A6D">
              <w:t>В целях развития негосударственного сектора в сфере социального обслужив</w:t>
            </w:r>
            <w:r>
              <w:t>ания осуществляются мероприятия, направленные на информирование негосударственных организаций: подготовка информационно-справочных материалов, размещение на сайте общедоступной информации о возможности получения поддержки негосударственных организаций, проведение</w:t>
            </w:r>
            <w:r w:rsidRPr="00926A6D">
              <w:t xml:space="preserve"> семинар</w:t>
            </w:r>
            <w:r>
              <w:t>ов, круглых столов и рабочих</w:t>
            </w:r>
            <w:r w:rsidRPr="00926A6D">
              <w:t xml:space="preserve"> вс</w:t>
            </w:r>
            <w:r>
              <w:t>треч</w:t>
            </w:r>
            <w:r w:rsidRPr="00926A6D">
              <w:t xml:space="preserve"> с руководителями негосударственных организаций</w:t>
            </w:r>
            <w:r>
              <w:t>.</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C100D">
            <w:r w:rsidRPr="00926A6D">
              <w:t>Предоставление субсидий юридическим лицам (за исключением субсидий областным государственным учреждениям) и индивидуальным предпринимателям на возмещение затрат на предоставление социальных услуг в стационарной форме с целью обеспечения конкурентоспособности организаций социального обслуживания и предоставления права выбора гражданину поставщика социальных услуг</w:t>
            </w:r>
          </w:p>
        </w:tc>
        <w:tc>
          <w:tcPr>
            <w:tcW w:w="8930" w:type="dxa"/>
          </w:tcPr>
          <w:p w:rsidR="000961B0" w:rsidRDefault="000961B0" w:rsidP="009F4EF3">
            <w:pPr>
              <w:pStyle w:val="NoSpacing1"/>
              <w:ind w:firstLine="252"/>
              <w:jc w:val="both"/>
              <w:rPr>
                <w:rFonts w:ascii="Times New Roman" w:hAnsi="Times New Roman"/>
                <w:sz w:val="24"/>
                <w:szCs w:val="24"/>
              </w:rPr>
            </w:pPr>
            <w:r>
              <w:rPr>
                <w:rFonts w:ascii="Times New Roman" w:hAnsi="Times New Roman"/>
                <w:sz w:val="24"/>
                <w:szCs w:val="24"/>
              </w:rPr>
              <w:t>Утвержден Порядок предоставления субсидий юридическим лицам (за исключением субсидий областным государственным учреждениям), индивидуальным предпринимателям, физическим лицам на возмещение затрат на предоставление социальных услуг в стационарной форме (постановление Правительства Челябинской области от 20.01.2017 г. № 3-П).</w:t>
            </w:r>
          </w:p>
          <w:p w:rsidR="000961B0" w:rsidRPr="00926A6D" w:rsidRDefault="000961B0" w:rsidP="00527131">
            <w:pPr>
              <w:pStyle w:val="NoSpacing1"/>
              <w:ind w:firstLine="252"/>
              <w:jc w:val="both"/>
            </w:pPr>
            <w:r>
              <w:rPr>
                <w:rFonts w:ascii="Times New Roman" w:hAnsi="Times New Roman"/>
                <w:sz w:val="24"/>
                <w:szCs w:val="24"/>
              </w:rPr>
              <w:t>В реестре поставщиков состоит один негосударственных поставщик социальных услуг, которому предоставлена субсидия в размере 4,57 млн. рублей. Социальные услуги, предоставленные данным поставщиком, получили 36 человек.</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C100D">
            <w:r w:rsidRPr="00926A6D">
              <w:t>Подготовка земельных участков для освоения в целях жилищного строительства</w:t>
            </w:r>
          </w:p>
        </w:tc>
        <w:tc>
          <w:tcPr>
            <w:tcW w:w="8930" w:type="dxa"/>
          </w:tcPr>
          <w:p w:rsidR="000961B0" w:rsidRPr="00926A6D" w:rsidRDefault="000961B0" w:rsidP="009D70EE">
            <w:pPr>
              <w:ind w:firstLine="252"/>
              <w:jc w:val="both"/>
            </w:pPr>
            <w:r w:rsidRPr="00926A6D">
              <w:t>По результатам совместной работы с мун</w:t>
            </w:r>
            <w:r>
              <w:t>иципальными образованиями в 2017</w:t>
            </w:r>
            <w:r w:rsidRPr="00926A6D">
              <w:t xml:space="preserve"> году </w:t>
            </w:r>
            <w:r>
              <w:t>предоставлено 1851</w:t>
            </w:r>
            <w:r w:rsidRPr="00926A6D">
              <w:t xml:space="preserve"> земельны</w:t>
            </w:r>
            <w:r>
              <w:t>й участок</w:t>
            </w:r>
            <w:r w:rsidRPr="00926A6D">
              <w:t xml:space="preserve"> для жилищного стр</w:t>
            </w:r>
            <w:r>
              <w:t>оительства общей площадью 291,1 га (102</w:t>
            </w:r>
            <w:r w:rsidRPr="00926A6D">
              <w:t>% от плана) с ориентиров</w:t>
            </w:r>
            <w:r>
              <w:t>очным объемом ввода жилья 301,44</w:t>
            </w:r>
            <w:r w:rsidRPr="00926A6D">
              <w:t xml:space="preserve"> тыс. кв. метров.</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C100D">
            <w:r w:rsidRPr="00926A6D">
              <w:t>Размещение в сети «Интернет» на сайте Министерства строительства и инфраструктуры Челябинской области информации о земельных участках, планируемых к предоставлению в целях строительства жилья</w:t>
            </w:r>
          </w:p>
        </w:tc>
        <w:tc>
          <w:tcPr>
            <w:tcW w:w="8930" w:type="dxa"/>
          </w:tcPr>
          <w:p w:rsidR="000961B0" w:rsidRPr="00926A6D" w:rsidRDefault="000961B0" w:rsidP="009D70EE">
            <w:pPr>
              <w:ind w:firstLine="252"/>
              <w:jc w:val="both"/>
            </w:pPr>
            <w:r>
              <w:t xml:space="preserve">Информация </w:t>
            </w:r>
            <w:r w:rsidRPr="00804524">
              <w:t>о земельных участках, планируемых к предоставлению в целях строительства жилья</w:t>
            </w:r>
            <w:r>
              <w:t>,</w:t>
            </w:r>
            <w:r w:rsidRPr="00804524">
              <w:t xml:space="preserve"> размещена на официальном сайте Министерства в разделе   «</w:t>
            </w:r>
            <w:hyperlink r:id="rId12" w:tooltip="Градостроительство и архитектура" w:history="1">
              <w:r w:rsidRPr="00804524">
                <w:t>Градостроительство и архитектура</w:t>
              </w:r>
            </w:hyperlink>
            <w:r w:rsidRPr="00804524">
              <w:t>» - «</w:t>
            </w:r>
            <w:hyperlink r:id="rId13" w:tooltip="Формирование и предоставление земельных участков в целях жилищно-гражданского строительства" w:history="1">
              <w:r w:rsidRPr="00804524">
                <w:t>Формирование и предоставление земельных участков в целях жилищно-гражданского строительства</w:t>
              </w:r>
            </w:hyperlink>
            <w:r w:rsidRPr="00804524">
              <w:t>».</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C100D">
            <w:r w:rsidRPr="00926A6D">
              <w:t>Создание условий для привлечения инвестиционных средств в жилищное строительство, в том числе для обеспечения земельных участков объектами коммунальной инфраструктуры</w:t>
            </w:r>
          </w:p>
        </w:tc>
        <w:tc>
          <w:tcPr>
            <w:tcW w:w="8930" w:type="dxa"/>
          </w:tcPr>
          <w:p w:rsidR="000961B0" w:rsidRPr="00804524" w:rsidRDefault="000961B0" w:rsidP="001B6D2C">
            <w:pPr>
              <w:ind w:firstLine="317"/>
              <w:jc w:val="both"/>
            </w:pPr>
            <w:r w:rsidRPr="00804524">
              <w:t>Условия для привлечения инвестиционных средств в жилищное строительство создаются за счет подготовки документов территориального планирования, градостроительного зонирования и документации по планировке территории муниципальных образований Челябинской области, а также обеспечения земельных участков объектами коммунальной инфраструктуры, мероприятия по которым осуществляются в соответствии с финансированием, предусмотренным  законодательством Челябинской области в рамках подпрограммы «Подготовка земельных участков для освоения в целях жилищного строительства» государственной программы Челябинской области «Обеспечение доступным и комфортным жильём граждан Российской Федерации» в Челябинской области</w:t>
            </w:r>
            <w:r>
              <w:t xml:space="preserve"> на 2014-</w:t>
            </w:r>
            <w:r w:rsidRPr="00804524">
              <w:t>2020 годы».</w:t>
            </w:r>
          </w:p>
          <w:p w:rsidR="000961B0" w:rsidRPr="00804524" w:rsidRDefault="000961B0" w:rsidP="001B6D2C">
            <w:pPr>
              <w:ind w:firstLine="615"/>
              <w:jc w:val="both"/>
            </w:pPr>
            <w:r w:rsidRPr="00804524">
              <w:t>В 2012 году Правительству Челябинской области Фондом содействия развитию жилищного строительства переданы два земельных участка в пос. Северный Сосновского района в целях бесплатного предоставления многодетным семьям для индивидуального жилищного строительства. Работа по обеспечению земельных участков инфраструктурой начата в 2015 год</w:t>
            </w:r>
            <w:r>
              <w:t>у</w:t>
            </w:r>
            <w:r w:rsidRPr="00804524">
              <w:t xml:space="preserve"> - заключен договор с ОАО «МРСК Урала» об осуществлении технологического присое</w:t>
            </w:r>
            <w:r>
              <w:t>динения к электрическим сетям.</w:t>
            </w:r>
          </w:p>
          <w:p w:rsidR="000961B0" w:rsidRPr="00926A6D" w:rsidRDefault="000961B0" w:rsidP="001B6D2C">
            <w:pPr>
              <w:ind w:firstLine="252"/>
              <w:jc w:val="both"/>
            </w:pPr>
            <w:r>
              <w:t>В ноябре 2017 года</w:t>
            </w:r>
            <w:r w:rsidRPr="00804524">
              <w:t xml:space="preserve"> подписан акт о технологическом присоединении к электрическим сетям 764 земельных участков.</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C100D">
            <w:r w:rsidRPr="00926A6D">
              <w:t>Привлечение инвесторов и административное сопровождение реализации инвестиционных проектов, реализуемых в Челябинской области в птицеводстве и свиноводстве</w:t>
            </w:r>
          </w:p>
        </w:tc>
        <w:tc>
          <w:tcPr>
            <w:tcW w:w="8930" w:type="dxa"/>
          </w:tcPr>
          <w:p w:rsidR="000961B0" w:rsidRPr="00463100" w:rsidRDefault="000961B0" w:rsidP="00463100">
            <w:pPr>
              <w:ind w:firstLine="176"/>
              <w:jc w:val="both"/>
            </w:pPr>
            <w:r w:rsidRPr="00463100">
              <w:t>В 2017 году завершено 2 инвестиционных проекта по реконструкции птицефабрик (ООО «Чебаркульская птица», ЗАО «Уралбройлер») и выведены на проектную мощность предприятия, реализация инвестиционных проектов по которым осуществлялась при сопровождении Министерства сельского хозяйства Челябинской области.</w:t>
            </w:r>
            <w:r>
              <w:t xml:space="preserve"> </w:t>
            </w:r>
            <w:r w:rsidRPr="00463100">
              <w:t xml:space="preserve">Среди самых значимых: </w:t>
            </w:r>
          </w:p>
          <w:p w:rsidR="000961B0" w:rsidRPr="00463100" w:rsidRDefault="000961B0" w:rsidP="00463100">
            <w:pPr>
              <w:jc w:val="both"/>
            </w:pPr>
            <w:r w:rsidRPr="00463100">
              <w:t>- ООО «Ромкор» Троицкий муниципальный район (проектная мощность 7,8 тыс. тонн свинины в год) – производство на 01.01.2018 г. составил 10,2 тыс. тонн;</w:t>
            </w:r>
          </w:p>
          <w:p w:rsidR="000961B0" w:rsidRPr="00463100" w:rsidRDefault="000961B0" w:rsidP="00463100">
            <w:pPr>
              <w:jc w:val="both"/>
            </w:pPr>
            <w:r w:rsidRPr="00463100">
              <w:t>- ООО «Уральская мясная компания» Кунашакский муниципальный район (проектная мощность 50,0 тыс</w:t>
            </w:r>
            <w:r>
              <w:t>.</w:t>
            </w:r>
            <w:r w:rsidRPr="00463100">
              <w:t xml:space="preserve"> тонн мяса птицы) производство мяса птицы на 01.01.2018 г. составила 47,5 тыс. тонн;</w:t>
            </w:r>
          </w:p>
          <w:p w:rsidR="000961B0" w:rsidRPr="00463100" w:rsidRDefault="000961B0" w:rsidP="00463100">
            <w:pPr>
              <w:jc w:val="both"/>
            </w:pPr>
            <w:r w:rsidRPr="00463100">
              <w:t>- ООО «Агрофирма Ариант» (произведено свинины на 01.01.2018 г. 87,0 тыс. тонн).</w:t>
            </w:r>
          </w:p>
          <w:p w:rsidR="000961B0" w:rsidRPr="00926A6D" w:rsidRDefault="000961B0" w:rsidP="00F635AB">
            <w:pPr>
              <w:jc w:val="both"/>
            </w:pPr>
            <w:r w:rsidRPr="00463100">
              <w:t>Работа по подбору инвесторов для реализации проектов в животноводстве продолжается.</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C100D">
            <w:r w:rsidRPr="00926A6D">
              <w:t>Организация и участие в агропромышленных выставках</w:t>
            </w:r>
          </w:p>
        </w:tc>
        <w:tc>
          <w:tcPr>
            <w:tcW w:w="8930" w:type="dxa"/>
          </w:tcPr>
          <w:p w:rsidR="000961B0" w:rsidRPr="00463100" w:rsidRDefault="000961B0" w:rsidP="00463100">
            <w:pPr>
              <w:ind w:firstLine="176"/>
              <w:jc w:val="both"/>
            </w:pPr>
            <w:r w:rsidRPr="00463100">
              <w:t>Сельскохозяйственные товаропроизводители в 2017 году приняли участие в следующих крупных агропромышленных выставках:</w:t>
            </w:r>
          </w:p>
          <w:p w:rsidR="000961B0" w:rsidRPr="00463100" w:rsidRDefault="000961B0" w:rsidP="00463100">
            <w:pPr>
              <w:jc w:val="both"/>
            </w:pPr>
            <w:r w:rsidRPr="00463100">
              <w:t>- АГРО-2017, г. Челябинск;</w:t>
            </w:r>
          </w:p>
          <w:p w:rsidR="000961B0" w:rsidRPr="00463100" w:rsidRDefault="000961B0" w:rsidP="00463100">
            <w:pPr>
              <w:jc w:val="both"/>
            </w:pPr>
            <w:r w:rsidRPr="00463100">
              <w:t>- «Золотая осень – 2017», г. Москва,</w:t>
            </w:r>
          </w:p>
          <w:p w:rsidR="000961B0" w:rsidRDefault="000961B0" w:rsidP="00463100">
            <w:pPr>
              <w:ind w:firstLine="34"/>
            </w:pPr>
            <w:r w:rsidRPr="00463100">
              <w:t>- фольклорно-гастрономический фестиваль «Уральские пельмени на Николу зимнего»</w:t>
            </w:r>
            <w:r>
              <w:t>.</w:t>
            </w:r>
          </w:p>
          <w:p w:rsidR="000961B0" w:rsidRPr="00926A6D" w:rsidRDefault="000961B0" w:rsidP="00463100">
            <w:pPr>
              <w:ind w:firstLine="34"/>
            </w:pPr>
            <w:r>
              <w:t>Также предприниматели принимали участие в других мероприятиях</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C100D">
            <w:r w:rsidRPr="00926A6D">
              <w:t>Участие во всероссийских и международных туристических выставках и форумах</w:t>
            </w:r>
          </w:p>
        </w:tc>
        <w:tc>
          <w:tcPr>
            <w:tcW w:w="8930" w:type="dxa"/>
          </w:tcPr>
          <w:p w:rsidR="000961B0" w:rsidRPr="00926A6D" w:rsidRDefault="000961B0" w:rsidP="001A196F">
            <w:pPr>
              <w:jc w:val="both"/>
            </w:pPr>
            <w:r w:rsidRPr="00926A6D">
              <w:t>Участие в мероприятиях:</w:t>
            </w:r>
          </w:p>
          <w:p w:rsidR="000961B0" w:rsidRDefault="000961B0" w:rsidP="00CA0AF6">
            <w:pPr>
              <w:ind w:left="-29" w:firstLine="63"/>
              <w:jc w:val="both"/>
            </w:pPr>
            <w:r w:rsidRPr="00926A6D">
              <w:t>- XI</w:t>
            </w:r>
            <w:r>
              <w:rPr>
                <w:lang w:val="en-US"/>
              </w:rPr>
              <w:t>I</w:t>
            </w:r>
            <w:r w:rsidRPr="00926A6D">
              <w:t xml:space="preserve"> Международная туристская вы</w:t>
            </w:r>
            <w:r>
              <w:t>ставка «Интурмаркет–2017» (г. Москва);</w:t>
            </w:r>
          </w:p>
          <w:p w:rsidR="000961B0" w:rsidRPr="0073789C" w:rsidRDefault="000961B0" w:rsidP="00CA0AF6">
            <w:pPr>
              <w:pStyle w:val="ListParagraph"/>
              <w:spacing w:after="0" w:line="240" w:lineRule="auto"/>
              <w:ind w:left="360" w:hanging="326"/>
              <w:jc w:val="both"/>
              <w:rPr>
                <w:rFonts w:ascii="Times New Roman" w:hAnsi="Times New Roman"/>
                <w:sz w:val="24"/>
                <w:szCs w:val="24"/>
              </w:rPr>
            </w:pPr>
            <w:r>
              <w:rPr>
                <w:rFonts w:ascii="Times New Roman" w:hAnsi="Times New Roman"/>
                <w:sz w:val="24"/>
                <w:szCs w:val="24"/>
              </w:rPr>
              <w:t xml:space="preserve">- </w:t>
            </w:r>
            <w:r w:rsidRPr="0073789C">
              <w:rPr>
                <w:rFonts w:ascii="Times New Roman" w:hAnsi="Times New Roman"/>
                <w:sz w:val="24"/>
                <w:szCs w:val="24"/>
              </w:rPr>
              <w:t>II Всероссийский фестиваль-конкурс «Туристический сувенир» (г. Екатеринбург);</w:t>
            </w:r>
          </w:p>
          <w:p w:rsidR="000961B0" w:rsidRPr="0073789C" w:rsidRDefault="000961B0" w:rsidP="00CA0AF6">
            <w:pPr>
              <w:pStyle w:val="ListParagraph"/>
              <w:spacing w:after="0" w:line="240" w:lineRule="auto"/>
              <w:ind w:left="0" w:firstLine="34"/>
              <w:jc w:val="both"/>
              <w:rPr>
                <w:rFonts w:ascii="Times New Roman" w:hAnsi="Times New Roman"/>
                <w:sz w:val="24"/>
                <w:szCs w:val="24"/>
              </w:rPr>
            </w:pPr>
            <w:r>
              <w:rPr>
                <w:rFonts w:ascii="Times New Roman" w:hAnsi="Times New Roman"/>
                <w:sz w:val="24"/>
                <w:szCs w:val="24"/>
              </w:rPr>
              <w:t xml:space="preserve">- </w:t>
            </w:r>
            <w:r w:rsidRPr="0073789C">
              <w:rPr>
                <w:rFonts w:ascii="Times New Roman" w:hAnsi="Times New Roman"/>
                <w:sz w:val="24"/>
                <w:szCs w:val="24"/>
              </w:rPr>
              <w:t>V Международный туристский форум «Большой Урал 2017» (г. Екатеринбург);</w:t>
            </w:r>
          </w:p>
          <w:p w:rsidR="000961B0" w:rsidRPr="0073789C" w:rsidRDefault="000961B0" w:rsidP="00CA0AF6">
            <w:pPr>
              <w:pStyle w:val="ListParagraph"/>
              <w:spacing w:after="0" w:line="240" w:lineRule="auto"/>
              <w:ind w:left="0" w:firstLine="34"/>
              <w:jc w:val="both"/>
              <w:rPr>
                <w:rFonts w:ascii="Times New Roman" w:hAnsi="Times New Roman"/>
                <w:sz w:val="24"/>
                <w:szCs w:val="24"/>
              </w:rPr>
            </w:pPr>
            <w:r>
              <w:rPr>
                <w:rFonts w:ascii="Times New Roman" w:hAnsi="Times New Roman"/>
                <w:sz w:val="24"/>
                <w:szCs w:val="24"/>
              </w:rPr>
              <w:t xml:space="preserve">- </w:t>
            </w:r>
            <w:r w:rsidRPr="0073789C">
              <w:rPr>
                <w:rFonts w:ascii="Times New Roman" w:hAnsi="Times New Roman"/>
                <w:sz w:val="24"/>
                <w:szCs w:val="24"/>
              </w:rPr>
              <w:t>Международная туристическая выставка «ЛЕТО-2017</w:t>
            </w:r>
            <w:r>
              <w:rPr>
                <w:rFonts w:ascii="Times New Roman" w:hAnsi="Times New Roman"/>
                <w:sz w:val="24"/>
                <w:szCs w:val="24"/>
              </w:rPr>
              <w:t>» (г. Екатеринбург);</w:t>
            </w:r>
          </w:p>
          <w:p w:rsidR="000961B0" w:rsidRDefault="000961B0" w:rsidP="00CA0AF6">
            <w:pPr>
              <w:pStyle w:val="ListParagraph"/>
              <w:spacing w:after="0" w:line="240" w:lineRule="auto"/>
              <w:ind w:left="0" w:firstLine="34"/>
              <w:jc w:val="both"/>
              <w:rPr>
                <w:rFonts w:ascii="Times New Roman" w:hAnsi="Times New Roman"/>
                <w:sz w:val="24"/>
                <w:szCs w:val="24"/>
              </w:rPr>
            </w:pPr>
            <w:r>
              <w:rPr>
                <w:rFonts w:ascii="Times New Roman" w:hAnsi="Times New Roman"/>
                <w:sz w:val="24"/>
                <w:szCs w:val="24"/>
              </w:rPr>
              <w:t xml:space="preserve">- </w:t>
            </w:r>
            <w:r w:rsidRPr="0073789C">
              <w:rPr>
                <w:rFonts w:ascii="Times New Roman" w:hAnsi="Times New Roman"/>
                <w:sz w:val="24"/>
                <w:szCs w:val="24"/>
              </w:rPr>
              <w:t xml:space="preserve">Ежегодная Всероссийская конференция по статистическому наблюдению во внутреннем </w:t>
            </w:r>
            <w:r>
              <w:rPr>
                <w:rFonts w:ascii="Times New Roman" w:hAnsi="Times New Roman"/>
                <w:sz w:val="24"/>
                <w:szCs w:val="24"/>
              </w:rPr>
              <w:t>туризме (г. Калуга</w:t>
            </w:r>
            <w:r w:rsidRPr="0073789C">
              <w:rPr>
                <w:rFonts w:ascii="Times New Roman" w:hAnsi="Times New Roman"/>
                <w:sz w:val="24"/>
                <w:szCs w:val="24"/>
              </w:rPr>
              <w:t>);</w:t>
            </w:r>
          </w:p>
          <w:p w:rsidR="000961B0" w:rsidRDefault="000961B0" w:rsidP="00CA0AF6">
            <w:pPr>
              <w:pStyle w:val="ListParagraph"/>
              <w:spacing w:after="0" w:line="240" w:lineRule="auto"/>
              <w:ind w:left="0" w:firstLine="34"/>
              <w:jc w:val="both"/>
              <w:rPr>
                <w:rFonts w:ascii="Times New Roman" w:hAnsi="Times New Roman"/>
                <w:sz w:val="24"/>
                <w:szCs w:val="24"/>
              </w:rPr>
            </w:pPr>
            <w:r>
              <w:rPr>
                <w:rFonts w:ascii="Times New Roman" w:hAnsi="Times New Roman"/>
                <w:sz w:val="24"/>
                <w:szCs w:val="24"/>
              </w:rPr>
              <w:t xml:space="preserve">- </w:t>
            </w:r>
            <w:r w:rsidRPr="0073789C">
              <w:rPr>
                <w:rFonts w:ascii="Times New Roman" w:hAnsi="Times New Roman"/>
                <w:sz w:val="24"/>
                <w:szCs w:val="24"/>
              </w:rPr>
              <w:t xml:space="preserve">Дни Челябинской области </w:t>
            </w:r>
            <w:r>
              <w:rPr>
                <w:rFonts w:ascii="Times New Roman" w:hAnsi="Times New Roman"/>
                <w:sz w:val="24"/>
                <w:szCs w:val="24"/>
              </w:rPr>
              <w:t>в Бишкеке (г. Бишкек</w:t>
            </w:r>
            <w:r w:rsidRPr="0073789C">
              <w:rPr>
                <w:rFonts w:ascii="Times New Roman" w:hAnsi="Times New Roman"/>
                <w:sz w:val="24"/>
                <w:szCs w:val="24"/>
              </w:rPr>
              <w:t>);</w:t>
            </w:r>
          </w:p>
          <w:p w:rsidR="000961B0" w:rsidRDefault="000961B0" w:rsidP="00CA0AF6">
            <w:pPr>
              <w:pStyle w:val="ListParagraph"/>
              <w:spacing w:after="0" w:line="240" w:lineRule="auto"/>
              <w:ind w:left="0" w:firstLine="34"/>
              <w:jc w:val="both"/>
              <w:rPr>
                <w:rFonts w:ascii="Times New Roman" w:hAnsi="Times New Roman"/>
                <w:sz w:val="24"/>
                <w:szCs w:val="24"/>
              </w:rPr>
            </w:pPr>
            <w:r>
              <w:rPr>
                <w:rFonts w:ascii="Times New Roman" w:hAnsi="Times New Roman"/>
                <w:sz w:val="24"/>
                <w:szCs w:val="24"/>
              </w:rPr>
              <w:t xml:space="preserve">- </w:t>
            </w:r>
            <w:r w:rsidRPr="0073789C">
              <w:rPr>
                <w:rFonts w:ascii="Times New Roman" w:hAnsi="Times New Roman"/>
                <w:sz w:val="24"/>
                <w:szCs w:val="24"/>
              </w:rPr>
              <w:t>14-ая Казахстанская международная туристская выставка «AstanaLeisure-2017» (Республик</w:t>
            </w:r>
            <w:r>
              <w:rPr>
                <w:rFonts w:ascii="Times New Roman" w:hAnsi="Times New Roman"/>
                <w:sz w:val="24"/>
                <w:szCs w:val="24"/>
              </w:rPr>
              <w:t>а Казахстан, г. Астана);</w:t>
            </w:r>
          </w:p>
          <w:p w:rsidR="000961B0" w:rsidRDefault="000961B0" w:rsidP="00CA0AF6">
            <w:pPr>
              <w:pStyle w:val="ListParagraph"/>
              <w:spacing w:after="0" w:line="240" w:lineRule="auto"/>
              <w:ind w:left="0" w:firstLine="34"/>
              <w:jc w:val="both"/>
              <w:rPr>
                <w:rFonts w:ascii="Times New Roman" w:hAnsi="Times New Roman"/>
                <w:sz w:val="24"/>
                <w:szCs w:val="24"/>
              </w:rPr>
            </w:pPr>
            <w:r>
              <w:rPr>
                <w:rFonts w:ascii="Times New Roman" w:hAnsi="Times New Roman"/>
                <w:sz w:val="24"/>
                <w:szCs w:val="24"/>
              </w:rPr>
              <w:t xml:space="preserve">- </w:t>
            </w:r>
            <w:r w:rsidRPr="0073789C">
              <w:rPr>
                <w:rFonts w:ascii="Times New Roman" w:hAnsi="Times New Roman"/>
                <w:sz w:val="24"/>
                <w:szCs w:val="24"/>
              </w:rPr>
              <w:t>Международный Туристический форум «ОТДЫХ». Конференция по работе с национальным туристическим порталом Russ</w:t>
            </w:r>
            <w:r>
              <w:rPr>
                <w:rFonts w:ascii="Times New Roman" w:hAnsi="Times New Roman"/>
                <w:sz w:val="24"/>
                <w:szCs w:val="24"/>
              </w:rPr>
              <w:t>iaTravel (г. Москва</w:t>
            </w:r>
            <w:r w:rsidRPr="0073789C">
              <w:rPr>
                <w:rFonts w:ascii="Times New Roman" w:hAnsi="Times New Roman"/>
                <w:sz w:val="24"/>
                <w:szCs w:val="24"/>
              </w:rPr>
              <w:t>);</w:t>
            </w:r>
            <w:r>
              <w:rPr>
                <w:rFonts w:ascii="Times New Roman" w:hAnsi="Times New Roman"/>
                <w:sz w:val="24"/>
                <w:szCs w:val="24"/>
              </w:rPr>
              <w:t xml:space="preserve"> </w:t>
            </w:r>
          </w:p>
          <w:p w:rsidR="000961B0" w:rsidRDefault="000961B0" w:rsidP="00CA0AF6">
            <w:pPr>
              <w:pStyle w:val="ListParagraph"/>
              <w:spacing w:after="0" w:line="240" w:lineRule="auto"/>
              <w:ind w:left="0" w:firstLine="3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II</w:t>
            </w:r>
            <w:r w:rsidRPr="0073789C">
              <w:rPr>
                <w:rFonts w:ascii="Times New Roman" w:hAnsi="Times New Roman"/>
                <w:sz w:val="24"/>
                <w:szCs w:val="24"/>
              </w:rPr>
              <w:t xml:space="preserve"> Узбекско-Российский деловой форум «Новые горизонты сотру</w:t>
            </w:r>
            <w:r>
              <w:rPr>
                <w:rFonts w:ascii="Times New Roman" w:hAnsi="Times New Roman"/>
                <w:sz w:val="24"/>
                <w:szCs w:val="24"/>
              </w:rPr>
              <w:t>дничества» (г. Ташкент</w:t>
            </w:r>
            <w:r w:rsidRPr="0073789C">
              <w:rPr>
                <w:rFonts w:ascii="Times New Roman" w:hAnsi="Times New Roman"/>
                <w:sz w:val="24"/>
                <w:szCs w:val="24"/>
              </w:rPr>
              <w:t>);</w:t>
            </w:r>
          </w:p>
          <w:p w:rsidR="000961B0" w:rsidRDefault="000961B0" w:rsidP="00CA0AF6">
            <w:pPr>
              <w:pStyle w:val="ListParagraph"/>
              <w:spacing w:after="0" w:line="240" w:lineRule="auto"/>
              <w:ind w:left="0" w:firstLine="34"/>
              <w:jc w:val="both"/>
              <w:rPr>
                <w:rFonts w:ascii="Times New Roman" w:hAnsi="Times New Roman"/>
                <w:sz w:val="24"/>
                <w:szCs w:val="24"/>
              </w:rPr>
            </w:pPr>
            <w:r>
              <w:rPr>
                <w:rFonts w:ascii="Times New Roman" w:hAnsi="Times New Roman"/>
                <w:sz w:val="24"/>
                <w:szCs w:val="24"/>
              </w:rPr>
              <w:t xml:space="preserve">- </w:t>
            </w:r>
            <w:r w:rsidRPr="0073789C">
              <w:rPr>
                <w:rFonts w:ascii="Times New Roman" w:hAnsi="Times New Roman"/>
                <w:sz w:val="24"/>
                <w:szCs w:val="24"/>
              </w:rPr>
              <w:t>конференция по укреплению российско-китайского сотрудничества в области военно-исторического (красно</w:t>
            </w:r>
            <w:r>
              <w:rPr>
                <w:rFonts w:ascii="Times New Roman" w:hAnsi="Times New Roman"/>
                <w:sz w:val="24"/>
                <w:szCs w:val="24"/>
              </w:rPr>
              <w:t>го) туризма (г. Москва</w:t>
            </w:r>
            <w:r w:rsidRPr="0073789C">
              <w:rPr>
                <w:rFonts w:ascii="Times New Roman" w:hAnsi="Times New Roman"/>
                <w:sz w:val="24"/>
                <w:szCs w:val="24"/>
              </w:rPr>
              <w:t>);</w:t>
            </w:r>
          </w:p>
          <w:p w:rsidR="000961B0" w:rsidRPr="0073789C" w:rsidRDefault="000961B0" w:rsidP="00CA0AF6">
            <w:pPr>
              <w:pStyle w:val="ListParagraph"/>
              <w:spacing w:after="0" w:line="240" w:lineRule="auto"/>
              <w:ind w:left="0" w:firstLine="34"/>
              <w:jc w:val="both"/>
              <w:rPr>
                <w:rFonts w:ascii="Times New Roman" w:hAnsi="Times New Roman"/>
                <w:sz w:val="24"/>
                <w:szCs w:val="24"/>
              </w:rPr>
            </w:pPr>
            <w:r w:rsidRPr="00CA0AF6">
              <w:rPr>
                <w:rFonts w:ascii="Times New Roman" w:hAnsi="Times New Roman"/>
                <w:sz w:val="24"/>
                <w:szCs w:val="24"/>
                <w:lang w:val="en-US"/>
              </w:rPr>
              <w:t xml:space="preserve">- </w:t>
            </w:r>
            <w:r w:rsidRPr="0073789C">
              <w:rPr>
                <w:rFonts w:ascii="Times New Roman" w:hAnsi="Times New Roman"/>
                <w:sz w:val="24"/>
                <w:szCs w:val="24"/>
              </w:rPr>
              <w:t>Форум</w:t>
            </w:r>
            <w:r w:rsidRPr="00460A8B">
              <w:rPr>
                <w:rFonts w:ascii="Times New Roman" w:hAnsi="Times New Roman"/>
                <w:sz w:val="24"/>
                <w:szCs w:val="24"/>
                <w:lang w:val="en-US"/>
              </w:rPr>
              <w:t xml:space="preserve"> «IV KAZAN TOURISM FORUM 2017. </w:t>
            </w:r>
            <w:r>
              <w:rPr>
                <w:rFonts w:ascii="Times New Roman" w:hAnsi="Times New Roman"/>
                <w:sz w:val="24"/>
                <w:szCs w:val="24"/>
              </w:rPr>
              <w:t>Ориентиры будущего» (г. Казань</w:t>
            </w:r>
            <w:r w:rsidRPr="0073789C">
              <w:rPr>
                <w:rFonts w:ascii="Times New Roman" w:hAnsi="Times New Roman"/>
                <w:sz w:val="24"/>
                <w:szCs w:val="24"/>
              </w:rPr>
              <w:t>);</w:t>
            </w:r>
          </w:p>
          <w:p w:rsidR="000961B0" w:rsidRPr="00926A6D" w:rsidRDefault="000961B0" w:rsidP="00CA0AF6">
            <w:pPr>
              <w:ind w:left="-29" w:firstLine="63"/>
              <w:jc w:val="both"/>
            </w:pPr>
            <w:r>
              <w:t xml:space="preserve">- </w:t>
            </w:r>
            <w:r w:rsidRPr="0073789C">
              <w:t>Международная конференция «Инновации в спорте, туризме и образов</w:t>
            </w:r>
            <w:r>
              <w:t xml:space="preserve">ании» </w:t>
            </w:r>
            <w:r>
              <w:br/>
              <w:t>(г. Челябинск</w:t>
            </w:r>
            <w:r w:rsidRPr="0073789C">
              <w:t>).</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C100D">
            <w:r w:rsidRPr="00926A6D">
              <w:t>Размещение и актуализация на официальном туристическом портале Челябинской области (</w:t>
            </w:r>
            <w:hyperlink r:id="rId14" w:history="1">
              <w:r w:rsidRPr="00926A6D">
                <w:rPr>
                  <w:rStyle w:val="Hyperlink"/>
                  <w:lang w:val="en-US"/>
                </w:rPr>
                <w:t>www</w:t>
              </w:r>
              <w:r w:rsidRPr="00926A6D">
                <w:rPr>
                  <w:rStyle w:val="Hyperlink"/>
                </w:rPr>
                <w:t>.</w:t>
              </w:r>
              <w:r w:rsidRPr="00926A6D">
                <w:rPr>
                  <w:rStyle w:val="Hyperlink"/>
                  <w:lang w:val="en-US"/>
                </w:rPr>
                <w:t>vizitural</w:t>
              </w:r>
              <w:r w:rsidRPr="00926A6D">
                <w:rPr>
                  <w:rStyle w:val="Hyperlink"/>
                </w:rPr>
                <w:t>.</w:t>
              </w:r>
              <w:r w:rsidRPr="00926A6D">
                <w:rPr>
                  <w:rStyle w:val="Hyperlink"/>
                  <w:lang w:val="en-US"/>
                </w:rPr>
                <w:t>info</w:t>
              </w:r>
            </w:hyperlink>
            <w:r w:rsidRPr="00926A6D">
              <w:t>) реестров экскурсоводов и гидов-переводчиков, реестров гостиниц и аналогичных средств размещения, реестров специализированных средств размещения</w:t>
            </w:r>
          </w:p>
        </w:tc>
        <w:tc>
          <w:tcPr>
            <w:tcW w:w="8930" w:type="dxa"/>
          </w:tcPr>
          <w:p w:rsidR="000961B0" w:rsidRDefault="000961B0" w:rsidP="00C95158">
            <w:pPr>
              <w:ind w:firstLine="252"/>
              <w:jc w:val="both"/>
            </w:pPr>
            <w:r>
              <w:t>Работа ведется на постоянной основе ОГБУК «Центр развития туризма Челябинской области»</w:t>
            </w:r>
          </w:p>
          <w:p w:rsidR="000961B0" w:rsidRPr="00926A6D" w:rsidRDefault="000961B0" w:rsidP="00C95158">
            <w:pPr>
              <w:ind w:firstLine="252"/>
              <w:jc w:val="both"/>
            </w:pP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C100D">
            <w:r w:rsidRPr="00926A6D">
              <w:t>Проведение событийных мероприятий, способствующих привлечению туристов</w:t>
            </w:r>
          </w:p>
        </w:tc>
        <w:tc>
          <w:tcPr>
            <w:tcW w:w="8930" w:type="dxa"/>
          </w:tcPr>
          <w:p w:rsidR="000961B0" w:rsidRPr="00926A6D" w:rsidRDefault="000961B0" w:rsidP="0093374F">
            <w:pPr>
              <w:ind w:left="-29" w:firstLine="281"/>
              <w:jc w:val="both"/>
            </w:pPr>
            <w:r w:rsidRPr="00926A6D">
              <w:t>В 201</w:t>
            </w:r>
            <w:r>
              <w:t>7</w:t>
            </w:r>
            <w:r w:rsidRPr="00926A6D">
              <w:t xml:space="preserve"> году проведены мероприятия, способствующие привлечению туристов:</w:t>
            </w:r>
          </w:p>
          <w:p w:rsidR="000961B0" w:rsidRPr="00E860E6" w:rsidRDefault="000961B0" w:rsidP="00571B3D">
            <w:pPr>
              <w:pStyle w:val="ListParagraph"/>
              <w:spacing w:after="0" w:line="240" w:lineRule="auto"/>
              <w:ind w:left="0"/>
              <w:jc w:val="both"/>
              <w:rPr>
                <w:rFonts w:ascii="Times New Roman" w:hAnsi="Times New Roman"/>
                <w:sz w:val="24"/>
                <w:szCs w:val="24"/>
              </w:rPr>
            </w:pPr>
            <w:r>
              <w:t xml:space="preserve">- </w:t>
            </w:r>
            <w:r>
              <w:rPr>
                <w:rFonts w:ascii="Times New Roman" w:hAnsi="Times New Roman"/>
                <w:sz w:val="24"/>
                <w:szCs w:val="24"/>
              </w:rPr>
              <w:t>Р</w:t>
            </w:r>
            <w:r w:rsidRPr="00E860E6">
              <w:rPr>
                <w:rFonts w:ascii="Times New Roman" w:hAnsi="Times New Roman"/>
                <w:sz w:val="24"/>
                <w:szCs w:val="24"/>
              </w:rPr>
              <w:t>егиональный туристический форум «Особенности и механизмы взаимодействия власти и бизнеса Челябинской области. Проблемы и пути решения» (г. Челябинск);</w:t>
            </w:r>
          </w:p>
          <w:p w:rsidR="000961B0" w:rsidRPr="00E860E6" w:rsidRDefault="000961B0" w:rsidP="00571B3D">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E860E6">
              <w:rPr>
                <w:rFonts w:ascii="Times New Roman" w:hAnsi="Times New Roman"/>
                <w:sz w:val="24"/>
                <w:szCs w:val="24"/>
              </w:rPr>
              <w:t xml:space="preserve">VII Межрегиональная специализированная туристская </w:t>
            </w:r>
            <w:r>
              <w:rPr>
                <w:rFonts w:ascii="Times New Roman" w:hAnsi="Times New Roman"/>
                <w:sz w:val="24"/>
                <w:szCs w:val="24"/>
              </w:rPr>
              <w:t xml:space="preserve">выставка «Отдых» </w:t>
            </w:r>
            <w:r>
              <w:rPr>
                <w:rFonts w:ascii="Times New Roman" w:hAnsi="Times New Roman"/>
                <w:sz w:val="24"/>
                <w:szCs w:val="24"/>
              </w:rPr>
              <w:br/>
              <w:t>(</w:t>
            </w:r>
            <w:r w:rsidRPr="00E860E6">
              <w:rPr>
                <w:rFonts w:ascii="Times New Roman" w:hAnsi="Times New Roman"/>
                <w:sz w:val="24"/>
                <w:szCs w:val="24"/>
              </w:rPr>
              <w:t>г. Челябинск);</w:t>
            </w:r>
          </w:p>
          <w:p w:rsidR="000961B0" w:rsidRPr="00E860E6" w:rsidRDefault="000961B0" w:rsidP="00571B3D">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E860E6">
              <w:rPr>
                <w:rFonts w:ascii="Times New Roman" w:hAnsi="Times New Roman"/>
                <w:sz w:val="24"/>
                <w:szCs w:val="24"/>
              </w:rPr>
              <w:t>окружной этап IV Всероссийского фестиваля-конкурса туристических видеопрезентаций «ДИВО РОССИИ» по Уральскому, Сибирскому и Дальне</w:t>
            </w:r>
            <w:r>
              <w:rPr>
                <w:rFonts w:ascii="Times New Roman" w:hAnsi="Times New Roman"/>
                <w:sz w:val="24"/>
                <w:szCs w:val="24"/>
              </w:rPr>
              <w:t xml:space="preserve">восточному федеральным округам </w:t>
            </w:r>
            <w:r w:rsidRPr="00E860E6">
              <w:rPr>
                <w:rFonts w:ascii="Times New Roman" w:hAnsi="Times New Roman"/>
                <w:sz w:val="24"/>
                <w:szCs w:val="24"/>
              </w:rPr>
              <w:t>(г. Челябинск);</w:t>
            </w:r>
          </w:p>
          <w:p w:rsidR="000961B0" w:rsidRPr="00E860E6" w:rsidRDefault="000961B0" w:rsidP="00571B3D">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E860E6">
              <w:rPr>
                <w:rFonts w:ascii="Times New Roman" w:hAnsi="Times New Roman"/>
                <w:sz w:val="24"/>
                <w:szCs w:val="24"/>
              </w:rPr>
              <w:t>XLI Всероссийский Ильменский фестив</w:t>
            </w:r>
            <w:r>
              <w:rPr>
                <w:rFonts w:ascii="Times New Roman" w:hAnsi="Times New Roman"/>
                <w:sz w:val="24"/>
                <w:szCs w:val="24"/>
              </w:rPr>
              <w:t>аль авторской песни (</w:t>
            </w:r>
            <w:r w:rsidRPr="00E860E6">
              <w:rPr>
                <w:rFonts w:ascii="Times New Roman" w:hAnsi="Times New Roman"/>
                <w:sz w:val="24"/>
                <w:szCs w:val="24"/>
              </w:rPr>
              <w:t>г. Миасс);</w:t>
            </w:r>
          </w:p>
          <w:p w:rsidR="000961B0" w:rsidRPr="00E860E6" w:rsidRDefault="000961B0" w:rsidP="00571B3D">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E860E6">
              <w:rPr>
                <w:rFonts w:ascii="Times New Roman" w:hAnsi="Times New Roman"/>
                <w:sz w:val="24"/>
                <w:szCs w:val="24"/>
              </w:rPr>
              <w:t>XXIV Всероссийский Бажовский фестиваль на</w:t>
            </w:r>
            <w:r>
              <w:rPr>
                <w:rFonts w:ascii="Times New Roman" w:hAnsi="Times New Roman"/>
                <w:sz w:val="24"/>
                <w:szCs w:val="24"/>
              </w:rPr>
              <w:t>родного творчества (</w:t>
            </w:r>
            <w:r w:rsidRPr="00E860E6">
              <w:rPr>
                <w:rFonts w:ascii="Times New Roman" w:hAnsi="Times New Roman"/>
                <w:sz w:val="24"/>
                <w:szCs w:val="24"/>
              </w:rPr>
              <w:t>г. Миасс);</w:t>
            </w:r>
          </w:p>
          <w:p w:rsidR="000961B0" w:rsidRPr="00E860E6" w:rsidRDefault="000961B0" w:rsidP="00571B3D">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E860E6">
              <w:rPr>
                <w:rFonts w:ascii="Times New Roman" w:hAnsi="Times New Roman"/>
                <w:sz w:val="24"/>
                <w:szCs w:val="24"/>
              </w:rPr>
              <w:t>Седьмой ежегодный межрегиональный фестиваль водного туризма «Айские притёсы» (Саткинский муниципальный район);</w:t>
            </w:r>
          </w:p>
          <w:p w:rsidR="000961B0" w:rsidRPr="00E860E6" w:rsidRDefault="000961B0" w:rsidP="00571B3D">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E860E6">
              <w:rPr>
                <w:rFonts w:ascii="Times New Roman" w:hAnsi="Times New Roman"/>
                <w:sz w:val="24"/>
                <w:szCs w:val="24"/>
              </w:rPr>
              <w:t>Бушуевский фестиваль гравюры и украшенного</w:t>
            </w:r>
            <w:r>
              <w:rPr>
                <w:rFonts w:ascii="Times New Roman" w:hAnsi="Times New Roman"/>
                <w:sz w:val="24"/>
                <w:szCs w:val="24"/>
              </w:rPr>
              <w:t xml:space="preserve"> клинкового оружия (</w:t>
            </w:r>
            <w:r w:rsidRPr="00E860E6">
              <w:rPr>
                <w:rFonts w:ascii="Times New Roman" w:hAnsi="Times New Roman"/>
                <w:sz w:val="24"/>
                <w:szCs w:val="24"/>
              </w:rPr>
              <w:t>г. Златоуст);</w:t>
            </w:r>
          </w:p>
          <w:p w:rsidR="000961B0" w:rsidRPr="00E860E6" w:rsidRDefault="000961B0" w:rsidP="00571B3D">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E860E6">
              <w:rPr>
                <w:rFonts w:ascii="Times New Roman" w:hAnsi="Times New Roman"/>
                <w:sz w:val="24"/>
                <w:szCs w:val="24"/>
              </w:rPr>
              <w:t>Координационный совет по развитию туризма в Уральском ф</w:t>
            </w:r>
            <w:r>
              <w:rPr>
                <w:rFonts w:ascii="Times New Roman" w:hAnsi="Times New Roman"/>
                <w:sz w:val="24"/>
                <w:szCs w:val="24"/>
              </w:rPr>
              <w:t xml:space="preserve">едеральном округе </w:t>
            </w:r>
            <w:r>
              <w:rPr>
                <w:rFonts w:ascii="Times New Roman" w:hAnsi="Times New Roman"/>
                <w:sz w:val="24"/>
                <w:szCs w:val="24"/>
              </w:rPr>
              <w:br/>
              <w:t>(г. Миасс</w:t>
            </w:r>
            <w:r w:rsidRPr="00E860E6">
              <w:rPr>
                <w:rFonts w:ascii="Times New Roman" w:hAnsi="Times New Roman"/>
                <w:sz w:val="24"/>
                <w:szCs w:val="24"/>
              </w:rPr>
              <w:t>);</w:t>
            </w:r>
          </w:p>
          <w:p w:rsidR="000961B0" w:rsidRPr="00E860E6" w:rsidRDefault="000961B0" w:rsidP="00571B3D">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м</w:t>
            </w:r>
            <w:r w:rsidRPr="00E860E6">
              <w:rPr>
                <w:rFonts w:ascii="Times New Roman" w:hAnsi="Times New Roman"/>
                <w:sz w:val="24"/>
                <w:szCs w:val="24"/>
              </w:rPr>
              <w:t>ероприятия, посвященные празднованию Всемирного Дня туризма (24 сентября, г. Челябинск);</w:t>
            </w:r>
          </w:p>
          <w:p w:rsidR="000961B0" w:rsidRPr="00E860E6" w:rsidRDefault="000961B0" w:rsidP="00571B3D">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E860E6">
              <w:rPr>
                <w:rFonts w:ascii="Times New Roman" w:hAnsi="Times New Roman"/>
                <w:sz w:val="24"/>
                <w:szCs w:val="24"/>
              </w:rPr>
              <w:t>форум «Мировые практики въездного и внутреннего туризма. Инвестиционные стандарты в туристической отрасли» (г. Челябинск);</w:t>
            </w:r>
          </w:p>
          <w:p w:rsidR="000961B0" w:rsidRPr="00E860E6" w:rsidRDefault="000961B0" w:rsidP="00571B3D">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E860E6">
              <w:rPr>
                <w:rFonts w:ascii="Times New Roman" w:hAnsi="Times New Roman"/>
                <w:sz w:val="24"/>
                <w:szCs w:val="24"/>
              </w:rPr>
              <w:t xml:space="preserve">фестиваль народного творчества и ремесел </w:t>
            </w:r>
            <w:r>
              <w:rPr>
                <w:rFonts w:ascii="Times New Roman" w:hAnsi="Times New Roman"/>
                <w:sz w:val="24"/>
                <w:szCs w:val="24"/>
              </w:rPr>
              <w:t>«Уральские валенки» (</w:t>
            </w:r>
            <w:r w:rsidRPr="00E860E6">
              <w:rPr>
                <w:rFonts w:ascii="Times New Roman" w:hAnsi="Times New Roman"/>
                <w:sz w:val="24"/>
                <w:szCs w:val="24"/>
              </w:rPr>
              <w:t>г. Куса);</w:t>
            </w:r>
          </w:p>
          <w:p w:rsidR="000961B0" w:rsidRPr="00E860E6" w:rsidRDefault="000961B0" w:rsidP="00571B3D">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E860E6">
              <w:rPr>
                <w:rFonts w:ascii="Times New Roman" w:hAnsi="Times New Roman"/>
                <w:sz w:val="24"/>
                <w:szCs w:val="24"/>
              </w:rPr>
              <w:t>фольклорно-гастрономический фестиваль «Уральские пельмени</w:t>
            </w:r>
            <w:r>
              <w:rPr>
                <w:rFonts w:ascii="Times New Roman" w:hAnsi="Times New Roman"/>
                <w:sz w:val="24"/>
                <w:szCs w:val="24"/>
              </w:rPr>
              <w:t xml:space="preserve"> на Николу зимнего (</w:t>
            </w:r>
            <w:r w:rsidRPr="00E860E6">
              <w:rPr>
                <w:rFonts w:ascii="Times New Roman" w:hAnsi="Times New Roman"/>
                <w:sz w:val="24"/>
                <w:szCs w:val="24"/>
              </w:rPr>
              <w:t>г. Челябинск);</w:t>
            </w:r>
          </w:p>
          <w:p w:rsidR="000961B0" w:rsidRPr="00926A6D" w:rsidRDefault="000961B0" w:rsidP="00571B3D">
            <w:pPr>
              <w:ind w:left="-29"/>
              <w:jc w:val="both"/>
            </w:pPr>
            <w:r>
              <w:t xml:space="preserve">- </w:t>
            </w:r>
            <w:r w:rsidRPr="00E860E6">
              <w:t>итоговая конференция «Туризм 2017. Ит</w:t>
            </w:r>
            <w:r>
              <w:t>оги. Перспективы. Планы» (</w:t>
            </w:r>
            <w:r w:rsidRPr="00E860E6">
              <w:t>г. Челябинск).</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C100D">
            <w:r w:rsidRPr="00926A6D">
              <w:t>Размещение на официальных сайтах Министерства культуры Челябинской области и администраций муниципальных образований Челябинской области информации об отборе инвестиционных проектов в сфере туризма и гостеприимства, а также проведение экспертизы инвестиционных проектов с целью оказания административной поддержки</w:t>
            </w:r>
          </w:p>
        </w:tc>
        <w:tc>
          <w:tcPr>
            <w:tcW w:w="8930" w:type="dxa"/>
          </w:tcPr>
          <w:p w:rsidR="000961B0" w:rsidRPr="00E92605" w:rsidRDefault="000961B0" w:rsidP="00F53A26">
            <w:pPr>
              <w:ind w:firstLine="252"/>
              <w:rPr>
                <w:i/>
              </w:rPr>
            </w:pPr>
            <w:r>
              <w:t>На сайте Министерства размещена и ежегодно актуализируется информация об отборе инвестиционных проектов в сфере туризма</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025432">
            <w:r w:rsidRPr="00926A6D">
              <w:t>Размещение и актуализация на сайте Министерства культуры Челябинской области в разделе «Культурно-позна</w:t>
            </w:r>
            <w:r>
              <w:t xml:space="preserve">вательный туризм» перечня свободных земельных </w:t>
            </w:r>
            <w:r w:rsidRPr="00926A6D">
              <w:t>участков, которые могут быть использованы в рекреационных целях, для выставления на аукцион</w:t>
            </w:r>
          </w:p>
        </w:tc>
        <w:tc>
          <w:tcPr>
            <w:tcW w:w="8930" w:type="dxa"/>
          </w:tcPr>
          <w:p w:rsidR="000961B0" w:rsidRPr="00926A6D" w:rsidRDefault="000961B0" w:rsidP="002C100D">
            <w:r>
              <w:t>Реестр земельных участков размещен</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C100D">
            <w:r w:rsidRPr="00926A6D">
              <w:t>Размещение и актуализация на сайте Министерства культуры Челябинской области в разделе «Культурно-познавательный туризм» перечня объектов недвижимости, находящихся в государственной и муниципальной собственности, которые могут быть переданы в пользование хозяйствующим субъектам в целях развития туризма</w:t>
            </w:r>
          </w:p>
        </w:tc>
        <w:tc>
          <w:tcPr>
            <w:tcW w:w="8930" w:type="dxa"/>
          </w:tcPr>
          <w:p w:rsidR="000961B0" w:rsidRPr="00926A6D" w:rsidRDefault="000961B0" w:rsidP="002C100D">
            <w:r>
              <w:t>Реестр разрабатывается и актуализируется органами местного самоуправления муниципальных образований области.</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025432">
            <w:r>
              <w:t>Предоставление льготного заемного финансирования областным государственным автономным учреждением «государственный фонд развития промышленности Челябинской области» промышленным предприятиям, выпускающим высокотехнологичную и импортозамещающую продукцию</w:t>
            </w:r>
          </w:p>
          <w:p w:rsidR="000961B0" w:rsidRPr="00926A6D" w:rsidRDefault="000961B0" w:rsidP="00206AB9"/>
        </w:tc>
        <w:tc>
          <w:tcPr>
            <w:tcW w:w="8930" w:type="dxa"/>
          </w:tcPr>
          <w:p w:rsidR="000961B0" w:rsidRPr="0049116E" w:rsidRDefault="000961B0" w:rsidP="00E76D94">
            <w:pPr>
              <w:pStyle w:val="ListParagraph"/>
              <w:spacing w:after="0" w:line="240" w:lineRule="auto"/>
              <w:ind w:left="0" w:firstLine="34"/>
              <w:jc w:val="both"/>
              <w:rPr>
                <w:rFonts w:ascii="Times New Roman" w:hAnsi="Times New Roman"/>
                <w:sz w:val="24"/>
                <w:szCs w:val="24"/>
              </w:rPr>
            </w:pPr>
            <w:r>
              <w:rPr>
                <w:rFonts w:ascii="Times New Roman" w:hAnsi="Times New Roman"/>
                <w:sz w:val="24"/>
                <w:szCs w:val="24"/>
              </w:rPr>
              <w:t>5 компаниям предоставлено льготное заемное финансирование</w:t>
            </w:r>
            <w:r w:rsidRPr="0049116E">
              <w:rPr>
                <w:rFonts w:ascii="Times New Roman" w:hAnsi="Times New Roman"/>
                <w:sz w:val="24"/>
                <w:szCs w:val="24"/>
              </w:rPr>
              <w:t xml:space="preserve"> </w:t>
            </w:r>
            <w:r>
              <w:rPr>
                <w:rFonts w:ascii="Times New Roman" w:hAnsi="Times New Roman"/>
                <w:sz w:val="24"/>
                <w:szCs w:val="24"/>
              </w:rPr>
              <w:t>на проекты:</w:t>
            </w:r>
          </w:p>
          <w:p w:rsidR="000961B0" w:rsidRPr="0049116E" w:rsidRDefault="000961B0" w:rsidP="00E76D94">
            <w:pPr>
              <w:pStyle w:val="ListParagraph"/>
              <w:spacing w:after="0" w:line="240" w:lineRule="auto"/>
              <w:ind w:left="0" w:firstLine="34"/>
              <w:jc w:val="both"/>
              <w:rPr>
                <w:rFonts w:ascii="Times New Roman" w:hAnsi="Times New Roman"/>
                <w:sz w:val="24"/>
                <w:szCs w:val="24"/>
                <w:lang w:eastAsia="ru-RU"/>
              </w:rPr>
            </w:pPr>
            <w:r>
              <w:rPr>
                <w:rFonts w:ascii="Times New Roman" w:hAnsi="Times New Roman"/>
                <w:sz w:val="24"/>
                <w:szCs w:val="24"/>
                <w:lang w:eastAsia="ru-RU"/>
              </w:rPr>
              <w:t>- ЗАО «Мапра»</w:t>
            </w:r>
            <w:r w:rsidRPr="0049116E">
              <w:rPr>
                <w:rFonts w:ascii="Times New Roman" w:hAnsi="Times New Roman"/>
                <w:sz w:val="24"/>
                <w:szCs w:val="24"/>
                <w:lang w:eastAsia="ru-RU"/>
              </w:rPr>
              <w:t xml:space="preserve"> </w:t>
            </w:r>
            <w:r>
              <w:rPr>
                <w:rFonts w:ascii="Times New Roman" w:hAnsi="Times New Roman"/>
                <w:sz w:val="24"/>
                <w:szCs w:val="24"/>
                <w:lang w:eastAsia="ru-RU"/>
              </w:rPr>
              <w:t xml:space="preserve">(4 млн. рублей, </w:t>
            </w:r>
            <w:r w:rsidRPr="0049116E">
              <w:rPr>
                <w:rFonts w:ascii="Times New Roman" w:hAnsi="Times New Roman"/>
                <w:sz w:val="24"/>
                <w:szCs w:val="24"/>
              </w:rPr>
              <w:t>«Производство изделия «Бачок омывателя 7,2л.» для семейства грузовых автомобилей КАМАЗ»</w:t>
            </w:r>
            <w:r>
              <w:rPr>
                <w:rFonts w:ascii="Times New Roman" w:hAnsi="Times New Roman"/>
                <w:sz w:val="24"/>
                <w:szCs w:val="24"/>
              </w:rPr>
              <w:t>);</w:t>
            </w:r>
          </w:p>
          <w:p w:rsidR="000961B0" w:rsidRPr="0049116E" w:rsidRDefault="000961B0" w:rsidP="00E76D94">
            <w:pPr>
              <w:pStyle w:val="ListParagraph"/>
              <w:spacing w:after="0" w:line="240" w:lineRule="auto"/>
              <w:ind w:left="0" w:firstLine="34"/>
              <w:jc w:val="both"/>
              <w:rPr>
                <w:rFonts w:ascii="Times New Roman" w:hAnsi="Times New Roman"/>
                <w:sz w:val="24"/>
                <w:szCs w:val="24"/>
                <w:lang w:eastAsia="ru-RU"/>
              </w:rPr>
            </w:pPr>
            <w:r>
              <w:rPr>
                <w:rFonts w:ascii="Times New Roman" w:hAnsi="Times New Roman"/>
                <w:sz w:val="24"/>
                <w:szCs w:val="24"/>
                <w:lang w:eastAsia="ru-RU"/>
              </w:rPr>
              <w:t>- ИП Фендель Ю.В.</w:t>
            </w:r>
            <w:r w:rsidRPr="0049116E">
              <w:rPr>
                <w:rFonts w:ascii="Times New Roman" w:hAnsi="Times New Roman"/>
                <w:sz w:val="24"/>
                <w:szCs w:val="24"/>
                <w:lang w:eastAsia="ru-RU"/>
              </w:rPr>
              <w:t xml:space="preserve"> </w:t>
            </w:r>
            <w:r>
              <w:rPr>
                <w:rFonts w:ascii="Times New Roman" w:hAnsi="Times New Roman"/>
                <w:sz w:val="24"/>
                <w:szCs w:val="24"/>
                <w:lang w:eastAsia="ru-RU"/>
              </w:rPr>
              <w:t>(9 млн. рублей</w:t>
            </w:r>
            <w:r w:rsidRPr="0049116E">
              <w:rPr>
                <w:rFonts w:ascii="Times New Roman" w:hAnsi="Times New Roman"/>
                <w:sz w:val="24"/>
                <w:szCs w:val="24"/>
                <w:lang w:eastAsia="ru-RU"/>
              </w:rPr>
              <w:t>,</w:t>
            </w:r>
            <w:r w:rsidRPr="0049116E">
              <w:rPr>
                <w:rFonts w:ascii="Times New Roman" w:hAnsi="Times New Roman"/>
                <w:sz w:val="28"/>
                <w:szCs w:val="28"/>
              </w:rPr>
              <w:t xml:space="preserve"> </w:t>
            </w:r>
            <w:r w:rsidRPr="0049116E">
              <w:rPr>
                <w:rFonts w:ascii="Times New Roman" w:hAnsi="Times New Roman"/>
                <w:sz w:val="24"/>
                <w:szCs w:val="24"/>
              </w:rPr>
              <w:t>«Организация производства высокобарьерных термоформуемых пленок высокого качества»</w:t>
            </w:r>
            <w:r>
              <w:rPr>
                <w:rFonts w:ascii="Times New Roman" w:hAnsi="Times New Roman"/>
                <w:sz w:val="24"/>
                <w:szCs w:val="24"/>
              </w:rPr>
              <w:t>);</w:t>
            </w:r>
          </w:p>
          <w:p w:rsidR="000961B0" w:rsidRPr="0049116E" w:rsidRDefault="000961B0" w:rsidP="00E76D94">
            <w:pPr>
              <w:pStyle w:val="ListParagraph"/>
              <w:spacing w:after="0" w:line="240" w:lineRule="auto"/>
              <w:ind w:left="0" w:firstLine="34"/>
              <w:jc w:val="both"/>
              <w:rPr>
                <w:rFonts w:ascii="Times New Roman" w:hAnsi="Times New Roman"/>
                <w:sz w:val="24"/>
                <w:szCs w:val="24"/>
                <w:lang w:eastAsia="ru-RU"/>
              </w:rPr>
            </w:pPr>
            <w:r>
              <w:rPr>
                <w:rFonts w:ascii="Times New Roman" w:hAnsi="Times New Roman"/>
                <w:sz w:val="24"/>
                <w:szCs w:val="24"/>
                <w:lang w:eastAsia="ru-RU"/>
              </w:rPr>
              <w:t>- ООО «УРАЛСПЕЦАРМАТУРА»</w:t>
            </w:r>
            <w:r w:rsidRPr="0049116E">
              <w:rPr>
                <w:rFonts w:ascii="Times New Roman" w:hAnsi="Times New Roman"/>
                <w:sz w:val="24"/>
                <w:szCs w:val="24"/>
                <w:lang w:eastAsia="ru-RU"/>
              </w:rPr>
              <w:t xml:space="preserve"> </w:t>
            </w:r>
            <w:r>
              <w:rPr>
                <w:rFonts w:ascii="Times New Roman" w:hAnsi="Times New Roman"/>
                <w:sz w:val="24"/>
                <w:szCs w:val="24"/>
                <w:lang w:eastAsia="ru-RU"/>
              </w:rPr>
              <w:t xml:space="preserve">(6,15 млн. рублей, </w:t>
            </w:r>
            <w:r w:rsidRPr="0049116E">
              <w:rPr>
                <w:rFonts w:ascii="Times New Roman" w:hAnsi="Times New Roman"/>
                <w:sz w:val="24"/>
                <w:szCs w:val="24"/>
                <w:lang w:eastAsia="ru-RU"/>
              </w:rPr>
              <w:t>«</w:t>
            </w:r>
            <w:r w:rsidRPr="0049116E">
              <w:rPr>
                <w:rFonts w:ascii="Times New Roman" w:hAnsi="Times New Roman"/>
                <w:color w:val="0A0A0A"/>
                <w:sz w:val="24"/>
                <w:szCs w:val="24"/>
              </w:rPr>
              <w:t>Модернизация и дооснащение предприятия для начала выпуска усовершенствованного оборудования для нефтегазового комплекса»</w:t>
            </w:r>
            <w:r>
              <w:rPr>
                <w:rFonts w:ascii="Times New Roman" w:hAnsi="Times New Roman"/>
                <w:color w:val="0A0A0A"/>
                <w:sz w:val="24"/>
                <w:szCs w:val="24"/>
              </w:rPr>
              <w:t>);</w:t>
            </w:r>
          </w:p>
          <w:p w:rsidR="000961B0" w:rsidRPr="0049116E" w:rsidRDefault="000961B0" w:rsidP="00E76D94">
            <w:pPr>
              <w:pStyle w:val="ListParagraph"/>
              <w:spacing w:after="0" w:line="240" w:lineRule="auto"/>
              <w:ind w:left="0" w:firstLine="34"/>
              <w:jc w:val="both"/>
              <w:rPr>
                <w:rFonts w:ascii="Times New Roman" w:hAnsi="Times New Roman"/>
                <w:sz w:val="24"/>
                <w:szCs w:val="24"/>
                <w:lang w:eastAsia="ru-RU"/>
              </w:rPr>
            </w:pPr>
            <w:r w:rsidRPr="0049116E">
              <w:rPr>
                <w:rFonts w:ascii="Times New Roman" w:hAnsi="Times New Roman"/>
                <w:sz w:val="24"/>
                <w:szCs w:val="24"/>
                <w:lang w:eastAsia="ru-RU"/>
              </w:rPr>
              <w:t>- ООО «Теплоприбо</w:t>
            </w:r>
            <w:r>
              <w:rPr>
                <w:rFonts w:ascii="Times New Roman" w:hAnsi="Times New Roman"/>
                <w:sz w:val="24"/>
                <w:szCs w:val="24"/>
                <w:lang w:eastAsia="ru-RU"/>
              </w:rPr>
              <w:t>р Экспресс Анализ»</w:t>
            </w:r>
            <w:r w:rsidRPr="0049116E">
              <w:rPr>
                <w:rFonts w:ascii="Times New Roman" w:hAnsi="Times New Roman"/>
                <w:sz w:val="24"/>
                <w:szCs w:val="24"/>
                <w:lang w:eastAsia="ru-RU"/>
              </w:rPr>
              <w:t xml:space="preserve"> </w:t>
            </w:r>
            <w:r>
              <w:rPr>
                <w:rFonts w:ascii="Times New Roman" w:hAnsi="Times New Roman"/>
                <w:sz w:val="24"/>
                <w:szCs w:val="24"/>
                <w:lang w:eastAsia="ru-RU"/>
              </w:rPr>
              <w:t>(3,47 млн. рублей,</w:t>
            </w:r>
            <w:r w:rsidRPr="0049116E">
              <w:rPr>
                <w:rFonts w:ascii="Times New Roman" w:hAnsi="Times New Roman"/>
                <w:sz w:val="24"/>
                <w:szCs w:val="24"/>
                <w:lang w:eastAsia="ru-RU"/>
              </w:rPr>
              <w:t xml:space="preserve"> </w:t>
            </w:r>
            <w:r w:rsidRPr="0049116E">
              <w:rPr>
                <w:rFonts w:ascii="Times New Roman" w:hAnsi="Times New Roman"/>
                <w:color w:val="000000"/>
                <w:sz w:val="24"/>
                <w:szCs w:val="24"/>
                <w:lang w:eastAsia="ru-RU"/>
              </w:rPr>
              <w:t>«Производство средств измерений высокой точности для измерения высоких температур на базе предприятия ООО «Теплоприбор Экспресс Анализ»</w:t>
            </w:r>
            <w:r>
              <w:rPr>
                <w:rFonts w:ascii="Times New Roman" w:hAnsi="Times New Roman"/>
                <w:color w:val="000000"/>
                <w:sz w:val="24"/>
                <w:szCs w:val="24"/>
                <w:lang w:eastAsia="ru-RU"/>
              </w:rPr>
              <w:t>);</w:t>
            </w:r>
          </w:p>
          <w:p w:rsidR="000961B0" w:rsidRPr="00926A6D" w:rsidRDefault="000961B0" w:rsidP="00EF257A">
            <w:pPr>
              <w:pStyle w:val="Style4"/>
              <w:widowControl/>
              <w:tabs>
                <w:tab w:val="left" w:pos="1262"/>
              </w:tabs>
              <w:spacing w:line="240" w:lineRule="auto"/>
              <w:ind w:firstLine="192"/>
            </w:pPr>
            <w:r w:rsidRPr="0049116E">
              <w:t>- О</w:t>
            </w:r>
            <w:r>
              <w:t>ОО «ТД Жилкомснаб» (</w:t>
            </w:r>
            <w:r w:rsidRPr="0049116E">
              <w:t>6 млн. руб., «Модернизация действующих мощностей с целью увеличения объемов производства крупногабаритных изделий из пластика»</w:t>
            </w:r>
            <w:r>
              <w:t>)</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025432">
            <w:r>
              <w:t>Оказание содействия</w:t>
            </w:r>
            <w:r w:rsidRPr="00926A6D">
              <w:t xml:space="preserve"> автономной некоммерческой организации «Центр кластерного развития Челябинской области» в </w:t>
            </w:r>
            <w:r>
              <w:t>формировании кластеров и создании индустриальных парков</w:t>
            </w:r>
          </w:p>
        </w:tc>
        <w:tc>
          <w:tcPr>
            <w:tcW w:w="8930" w:type="dxa"/>
          </w:tcPr>
          <w:p w:rsidR="000961B0" w:rsidRPr="000915E0" w:rsidRDefault="000961B0" w:rsidP="00EF257A">
            <w:pPr>
              <w:ind w:firstLine="317"/>
              <w:jc w:val="both"/>
            </w:pPr>
            <w:r>
              <w:t>В</w:t>
            </w:r>
            <w:r w:rsidRPr="000915E0">
              <w:t xml:space="preserve"> 2017 году в регионе сформировано </w:t>
            </w:r>
            <w:r>
              <w:t>2</w:t>
            </w:r>
            <w:r w:rsidRPr="000915E0">
              <w:t xml:space="preserve"> новых промышленных кластера:</w:t>
            </w:r>
          </w:p>
          <w:p w:rsidR="000961B0" w:rsidRPr="000915E0" w:rsidRDefault="000961B0" w:rsidP="00EF257A">
            <w:pPr>
              <w:ind w:firstLine="317"/>
              <w:jc w:val="both"/>
            </w:pPr>
            <w:r w:rsidRPr="000915E0">
              <w:t>1. «Южно-Уральский промышленный кластер по производству деталей и узлов дорожных, строительных и сельскохозяйственных машин».</w:t>
            </w:r>
            <w:r>
              <w:t xml:space="preserve"> </w:t>
            </w:r>
            <w:r w:rsidRPr="000915E0">
              <w:t>Специализация: производство деталей и узлов дорожных, строительных и сельскохозяйственных машин.</w:t>
            </w:r>
            <w:r>
              <w:t xml:space="preserve"> </w:t>
            </w:r>
            <w:r w:rsidRPr="000915E0">
              <w:t>Объем выручки участников кластера за 2016 год - 643,56 млн. руб.</w:t>
            </w:r>
          </w:p>
          <w:p w:rsidR="000961B0" w:rsidRPr="000915E0" w:rsidRDefault="000961B0" w:rsidP="00EF257A">
            <w:pPr>
              <w:jc w:val="both"/>
            </w:pPr>
            <w:r w:rsidRPr="000915E0">
              <w:t>Количество ра</w:t>
            </w:r>
            <w:r>
              <w:t xml:space="preserve">бочих мест в кластере: 150, </w:t>
            </w:r>
            <w:r w:rsidRPr="000915E0">
              <w:t>в т</w:t>
            </w:r>
            <w:r>
              <w:t>.ч. высокопроизводительных 90.</w:t>
            </w:r>
          </w:p>
          <w:p w:rsidR="000961B0" w:rsidRPr="000915E0" w:rsidRDefault="000961B0" w:rsidP="00EF257A">
            <w:pPr>
              <w:jc w:val="both"/>
            </w:pPr>
            <w:r w:rsidRPr="000915E0">
              <w:t>Якорное предприятие промышленного кластера – ООО ПК «Ходовые системы»</w:t>
            </w:r>
          </w:p>
          <w:p w:rsidR="000961B0" w:rsidRPr="000915E0" w:rsidRDefault="000961B0" w:rsidP="00EF257A">
            <w:pPr>
              <w:ind w:firstLine="317"/>
              <w:jc w:val="both"/>
            </w:pPr>
            <w:r>
              <w:t>2. А</w:t>
            </w:r>
            <w:r w:rsidRPr="000915E0">
              <w:t>рматурный промышленный кластер.</w:t>
            </w:r>
            <w:r>
              <w:t xml:space="preserve"> </w:t>
            </w:r>
            <w:r w:rsidRPr="000915E0">
              <w:t>Специализация кластера: производство шаровых кранов.</w:t>
            </w:r>
            <w:r>
              <w:t xml:space="preserve"> </w:t>
            </w:r>
            <w:r w:rsidRPr="000915E0">
              <w:t>Объем выручки участников кластера за 2016 год – 3 600 млн. руб.</w:t>
            </w:r>
          </w:p>
          <w:p w:rsidR="000961B0" w:rsidRPr="000915E0" w:rsidRDefault="000961B0" w:rsidP="00EF257A">
            <w:pPr>
              <w:jc w:val="both"/>
            </w:pPr>
            <w:r w:rsidRPr="000915E0">
              <w:t>Количество раб</w:t>
            </w:r>
            <w:r>
              <w:t>очих мест в кластере: 1273, в т.ч. высокопроизводительных: 728.</w:t>
            </w:r>
          </w:p>
          <w:p w:rsidR="000961B0" w:rsidRPr="000915E0" w:rsidRDefault="000961B0" w:rsidP="00EF257A">
            <w:pPr>
              <w:jc w:val="both"/>
            </w:pPr>
            <w:r w:rsidRPr="000915E0">
              <w:t>Якорное предприятие промышленного кластера – ООО «ЧелябСпецГражданСтрой»</w:t>
            </w:r>
          </w:p>
          <w:p w:rsidR="000961B0" w:rsidRPr="000915E0" w:rsidRDefault="000961B0" w:rsidP="00EF257A">
            <w:pPr>
              <w:ind w:firstLine="317"/>
              <w:jc w:val="both"/>
            </w:pPr>
            <w:r>
              <w:t>В процессе формирования 3</w:t>
            </w:r>
            <w:r w:rsidRPr="000915E0">
              <w:t xml:space="preserve"> промышленных кластера:</w:t>
            </w:r>
          </w:p>
          <w:p w:rsidR="000961B0" w:rsidRPr="000915E0" w:rsidRDefault="000961B0" w:rsidP="00EF257A">
            <w:pPr>
              <w:ind w:firstLine="317"/>
              <w:jc w:val="both"/>
            </w:pPr>
            <w:r w:rsidRPr="000915E0">
              <w:t>1. Промышленный кластер «Уралагромаш»</w:t>
            </w:r>
            <w:r>
              <w:t xml:space="preserve">. </w:t>
            </w:r>
            <w:r w:rsidRPr="000915E0">
              <w:t>Специализация кластера: производство оборудования для сельского хозяйства и медицины.</w:t>
            </w:r>
          </w:p>
          <w:p w:rsidR="000961B0" w:rsidRPr="000915E0" w:rsidRDefault="000961B0" w:rsidP="00EF257A">
            <w:pPr>
              <w:jc w:val="both"/>
            </w:pPr>
            <w:r w:rsidRPr="000915E0">
              <w:t xml:space="preserve">Якорное предприятие – ООО «Миасский завод медицинского оборудования». </w:t>
            </w:r>
          </w:p>
          <w:p w:rsidR="000961B0" w:rsidRPr="000915E0" w:rsidRDefault="000961B0" w:rsidP="00EF257A">
            <w:pPr>
              <w:jc w:val="both"/>
            </w:pPr>
            <w:r w:rsidRPr="000915E0">
              <w:t>Объем выручки участников кластера составил 1,5 млрд. руб.</w:t>
            </w:r>
          </w:p>
          <w:p w:rsidR="000961B0" w:rsidRPr="000915E0" w:rsidRDefault="000961B0" w:rsidP="00EF257A">
            <w:pPr>
              <w:ind w:firstLine="317"/>
              <w:jc w:val="both"/>
            </w:pPr>
            <w:r w:rsidRPr="000915E0">
              <w:t>2. Промышленный кластер Легкой промышленности</w:t>
            </w:r>
            <w:r>
              <w:t xml:space="preserve">. </w:t>
            </w:r>
            <w:r w:rsidRPr="000915E0">
              <w:t>Специализация кластера: выпуск промышленного текстиля и спецодежды.</w:t>
            </w:r>
          </w:p>
          <w:p w:rsidR="000961B0" w:rsidRPr="000915E0" w:rsidRDefault="000961B0" w:rsidP="00EF257A">
            <w:pPr>
              <w:jc w:val="both"/>
            </w:pPr>
            <w:r w:rsidRPr="000915E0">
              <w:t xml:space="preserve">Якорное предприятие –  ООО «Фабрика шнуров». </w:t>
            </w:r>
          </w:p>
          <w:p w:rsidR="000961B0" w:rsidRPr="000915E0" w:rsidRDefault="000961B0" w:rsidP="00EF257A">
            <w:pPr>
              <w:jc w:val="both"/>
            </w:pPr>
            <w:r w:rsidRPr="000915E0">
              <w:t>Объем выручки участников кластера составил более 500 млн. руб.</w:t>
            </w:r>
          </w:p>
          <w:p w:rsidR="000961B0" w:rsidRPr="000915E0" w:rsidRDefault="000961B0" w:rsidP="00EF257A">
            <w:pPr>
              <w:ind w:left="680" w:hanging="363"/>
              <w:jc w:val="both"/>
            </w:pPr>
            <w:r w:rsidRPr="000915E0">
              <w:t>3. Промышленный кластер «Робототехника и Человеко-Машинный Интерфейс»</w:t>
            </w:r>
          </w:p>
          <w:p w:rsidR="000961B0" w:rsidRPr="000915E0" w:rsidRDefault="000961B0" w:rsidP="00EF257A">
            <w:pPr>
              <w:jc w:val="both"/>
            </w:pPr>
            <w:r w:rsidRPr="000915E0">
              <w:t>Специализация кластера: производство антропоморфных роботов, мобильных робототехнических платформ, аниматронных костюмов и инфороботов.</w:t>
            </w:r>
          </w:p>
          <w:p w:rsidR="000961B0" w:rsidRPr="000915E0" w:rsidRDefault="000961B0" w:rsidP="00EF257A">
            <w:pPr>
              <w:jc w:val="both"/>
            </w:pPr>
            <w:r w:rsidRPr="000915E0">
              <w:t>Якорные предприятия –  АО «ПК НПО «Андроидная техника» и АО КБ «Биоморфные роботы».</w:t>
            </w:r>
          </w:p>
          <w:p w:rsidR="000961B0" w:rsidRPr="000915E0" w:rsidRDefault="000961B0" w:rsidP="00EF257A">
            <w:pPr>
              <w:ind w:firstLine="317"/>
              <w:jc w:val="both"/>
            </w:pPr>
            <w:r w:rsidRPr="000915E0">
              <w:t>В проработке кластерные инициативы:</w:t>
            </w:r>
          </w:p>
          <w:p w:rsidR="000961B0" w:rsidRDefault="000961B0" w:rsidP="00EF257A">
            <w:pPr>
              <w:ind w:left="680" w:hanging="646"/>
              <w:jc w:val="both"/>
            </w:pPr>
            <w:r w:rsidRPr="000915E0">
              <w:t>- Кластер в сфере транспортного машиностроения;</w:t>
            </w:r>
          </w:p>
          <w:p w:rsidR="000961B0" w:rsidRPr="000915E0" w:rsidRDefault="000961B0" w:rsidP="00EF257A">
            <w:pPr>
              <w:ind w:left="34"/>
              <w:jc w:val="both"/>
            </w:pPr>
            <w:r w:rsidRPr="000915E0">
              <w:t>- Кластер по разработке и производству интеллектуальных электроприводов для наземных и аэрокосмических транспортных средств;</w:t>
            </w:r>
          </w:p>
          <w:p w:rsidR="000961B0" w:rsidRPr="000915E0" w:rsidRDefault="000961B0" w:rsidP="00EF257A">
            <w:pPr>
              <w:ind w:left="680" w:hanging="646"/>
              <w:jc w:val="both"/>
            </w:pPr>
            <w:r w:rsidRPr="000915E0">
              <w:t>- Кластер «Аэрокосмос».</w:t>
            </w:r>
          </w:p>
          <w:p w:rsidR="000961B0" w:rsidRPr="00926A6D" w:rsidRDefault="000961B0" w:rsidP="00EF257A">
            <w:pPr>
              <w:ind w:firstLine="192"/>
              <w:jc w:val="both"/>
            </w:pPr>
            <w:r w:rsidRPr="000915E0">
              <w:t>На сегодняшний день на территории Челябинской области функционируют два индустриальных (промышленных) парка «Станкомаш» и «ММК-ИНДУСТРИАЛЬНЫЙ ПАРК». В июле 2017 года Индустриальный парк «ММК-ИНДУСТРИАЛЬНЫЙ ПАРК» был внесен в реестр индустриальных парков и управляющих компаний Минпромторга России, и в августе 2017 года – в региональный реестр (Индустриальный парк «ММК-ИНДУСТРИАЛЬНЫЙ ПАРК» - частный индустриальный парк типа «браунфилд». Площадь – 66,5 га. Специализация – металлургия и металлообработка).</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C100D">
            <w:r w:rsidRPr="00926A6D">
              <w:t>Организация работы Экспертного совета по импортозамещению при Правительстве Челябинской области в целях обеспечения снижения зависимости отраслей экономики от импорта, координации реализации плана по импортозамещению</w:t>
            </w:r>
          </w:p>
        </w:tc>
        <w:tc>
          <w:tcPr>
            <w:tcW w:w="8930" w:type="dxa"/>
          </w:tcPr>
          <w:p w:rsidR="000961B0" w:rsidRPr="00317E2B" w:rsidRDefault="000961B0" w:rsidP="00EF257A">
            <w:pPr>
              <w:ind w:firstLine="176"/>
              <w:jc w:val="both"/>
            </w:pPr>
            <w:r>
              <w:t>П</w:t>
            </w:r>
            <w:r w:rsidRPr="00317E2B">
              <w:t>роведено 2 экспертных совета по импортозамещению при Правительстве Челябинской области</w:t>
            </w:r>
            <w:r>
              <w:t xml:space="preserve"> по вопросам заключения специальных инвестиционных контрактов (далее – СПИК)</w:t>
            </w:r>
            <w:r w:rsidRPr="00317E2B">
              <w:t>:</w:t>
            </w:r>
          </w:p>
          <w:p w:rsidR="000961B0" w:rsidRPr="00317E2B" w:rsidRDefault="000961B0" w:rsidP="00EF257A">
            <w:pPr>
              <w:jc w:val="both"/>
            </w:pPr>
            <w:r w:rsidRPr="00317E2B">
              <w:t>- ОАО «ММК-Метиз»</w:t>
            </w:r>
            <w:r>
              <w:t xml:space="preserve">. </w:t>
            </w:r>
            <w:r w:rsidRPr="00EF257A">
              <w:t>Наименование проекта:</w:t>
            </w:r>
            <w:r w:rsidRPr="00317E2B">
              <w:t xml:space="preserve"> «Модернизация производства крепежных изделий, проволоки и канатов, калиброванной стали»</w:t>
            </w:r>
            <w:r>
              <w:t xml:space="preserve">. </w:t>
            </w:r>
            <w:r w:rsidRPr="00317E2B">
              <w:t>2-х сторонний СПИК заключен между Челябинской областью и ОАО «ММК-Метиз».</w:t>
            </w:r>
          </w:p>
          <w:p w:rsidR="000961B0" w:rsidRPr="00926A6D" w:rsidRDefault="000961B0" w:rsidP="00EF257A">
            <w:pPr>
              <w:jc w:val="both"/>
            </w:pPr>
            <w:r w:rsidRPr="00317E2B">
              <w:t>- ООО «ИнтерпакМ»</w:t>
            </w:r>
            <w:r>
              <w:t xml:space="preserve">. </w:t>
            </w:r>
            <w:r w:rsidRPr="00317E2B">
              <w:t xml:space="preserve">Наименование проекта: «Создание производственного комплекса по выпуску полимерных изделий и освоение производства мягких контейнеров </w:t>
            </w:r>
            <w:r>
              <w:t>в</w:t>
            </w:r>
            <w:r w:rsidRPr="00317E2B">
              <w:t xml:space="preserve"> г. Копейск».</w:t>
            </w:r>
            <w:r>
              <w:t xml:space="preserve"> </w:t>
            </w:r>
            <w:r w:rsidRPr="00317E2B">
              <w:t xml:space="preserve">3-х сторонний СПИК </w:t>
            </w:r>
            <w:r w:rsidRPr="00EF257A">
              <w:t>планируется</w:t>
            </w:r>
            <w:r>
              <w:t xml:space="preserve"> заключить </w:t>
            </w:r>
            <w:r w:rsidRPr="00317E2B">
              <w:t>между Правительством РФ, Челябинской областью и ООО «ИнтерпакМ»</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C100D">
            <w:r>
              <w:t>Формирование Южно-Уральского кластера по производству деталей и узлов дорожных, строительных и сельскохозяйственных машин</w:t>
            </w:r>
          </w:p>
        </w:tc>
        <w:tc>
          <w:tcPr>
            <w:tcW w:w="8930" w:type="dxa"/>
          </w:tcPr>
          <w:p w:rsidR="000961B0" w:rsidRDefault="000961B0" w:rsidP="00EF257A">
            <w:pPr>
              <w:ind w:firstLine="176"/>
              <w:jc w:val="both"/>
            </w:pPr>
            <w:r w:rsidRPr="000915E0">
              <w:t xml:space="preserve">15 сентября 2017 года в </w:t>
            </w:r>
            <w:r>
              <w:t>Министерстве</w:t>
            </w:r>
            <w:r w:rsidRPr="000915E0">
              <w:t xml:space="preserve"> юстиций РФ зарегистрирована Автономная некоммерческая организация «Южно-Уральский промышленный кластер по производству деталей и узлов дорожных, строительных и сельскохозяйственных машин».</w:t>
            </w:r>
          </w:p>
          <w:p w:rsidR="000961B0" w:rsidRPr="000915E0" w:rsidRDefault="000961B0" w:rsidP="00EF257A">
            <w:pPr>
              <w:ind w:firstLine="176"/>
              <w:jc w:val="both"/>
            </w:pPr>
            <w:r w:rsidRPr="000915E0">
              <w:t xml:space="preserve">Совместно с Центром кластерного развития Челябинской области подготовлена программа развития промышленного кластера и технико-экономическое обоснование совместного проекта, планируемого к регистрации в Минпромторге России в </w:t>
            </w:r>
            <w:r w:rsidRPr="000915E0">
              <w:rPr>
                <w:lang w:bidi="he-IL"/>
              </w:rPr>
              <w:t>‎2017-2018</w:t>
            </w:r>
            <w:r w:rsidRPr="000915E0">
              <w:t xml:space="preserve"> годах. </w:t>
            </w:r>
          </w:p>
          <w:p w:rsidR="000961B0" w:rsidRPr="000915E0" w:rsidRDefault="000961B0" w:rsidP="00EF257A">
            <w:pPr>
              <w:ind w:firstLine="176"/>
              <w:jc w:val="both"/>
            </w:pPr>
            <w:r w:rsidRPr="000915E0">
              <w:t>30 октября 2017 года АНО «Южно-Уральский промышленный кластер по производству деталей и узлов дорожных, строительных и сельскохозяйственных машин» предоставил документы в Минпромторг России.</w:t>
            </w:r>
          </w:p>
          <w:p w:rsidR="000961B0" w:rsidRPr="00926A6D" w:rsidRDefault="000961B0" w:rsidP="00EF257A">
            <w:pPr>
              <w:ind w:firstLine="192"/>
              <w:jc w:val="both"/>
            </w:pPr>
            <w:r w:rsidRPr="000915E0">
              <w:t>Территориально Кластер располагается на территории Еманжелинского муниципального района Челябинской области. Большинство предприятий Кластера имеют производственные площади по адресу: п. Зауральский ул. Труда, 1А. Общая выручка по кластеру в 2017 году составила 750 млн. руб. Количество рабочих мест более 300</w:t>
            </w:r>
            <w:r>
              <w:t>,</w:t>
            </w:r>
            <w:r w:rsidRPr="000915E0">
              <w:t xml:space="preserve"> из них 180 высокопроизводительные рабочие места.</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Default="000961B0" w:rsidP="002C100D">
            <w:r>
              <w:t>Консультационная и методическая помощь в создании объединений промышленных предприятий Челябинской области в отрасли сельскохозяйственного машиностроения</w:t>
            </w:r>
          </w:p>
        </w:tc>
        <w:tc>
          <w:tcPr>
            <w:tcW w:w="8930" w:type="dxa"/>
          </w:tcPr>
          <w:p w:rsidR="000961B0" w:rsidRPr="000915E0" w:rsidRDefault="000961B0" w:rsidP="00EF257A">
            <w:pPr>
              <w:ind w:firstLine="252"/>
              <w:jc w:val="both"/>
            </w:pPr>
            <w:r w:rsidRPr="000915E0">
              <w:t>Центр класт</w:t>
            </w:r>
            <w:r>
              <w:t>ерного развития в течение 2017</w:t>
            </w:r>
            <w:r w:rsidRPr="000915E0">
              <w:t xml:space="preserve"> года проводил консультации промышленных предприятий области в отрасли сельскохозяйственного машиностроения по вопросам создания и развития промышленного кластера.</w:t>
            </w:r>
          </w:p>
          <w:p w:rsidR="000961B0" w:rsidRPr="00926A6D" w:rsidRDefault="000961B0" w:rsidP="005D0E21">
            <w:pPr>
              <w:ind w:firstLine="192"/>
              <w:jc w:val="both"/>
            </w:pPr>
            <w:r>
              <w:t>П</w:t>
            </w:r>
            <w:r w:rsidRPr="000915E0">
              <w:t>ромышленным предприятиям области в отрасли сельскохозяйственного машиностроения Центром кластерного р</w:t>
            </w:r>
            <w:r>
              <w:t>азвития оказано</w:t>
            </w:r>
            <w:r w:rsidRPr="000915E0">
              <w:t xml:space="preserve"> 95</w:t>
            </w:r>
            <w:r>
              <w:t xml:space="preserve"> консультаций.</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Default="000961B0" w:rsidP="002C100D">
            <w:r>
              <w:t>Государственная поддержка по возмещению части прямых понесенных затрат на создание и модернизацию объектов агропромышленного комплекса, на приобретение техники и оборудования</w:t>
            </w:r>
          </w:p>
        </w:tc>
        <w:tc>
          <w:tcPr>
            <w:tcW w:w="8930" w:type="dxa"/>
          </w:tcPr>
          <w:p w:rsidR="000961B0" w:rsidRPr="00926A6D" w:rsidRDefault="000961B0" w:rsidP="00881D8E">
            <w:pPr>
              <w:ind w:firstLine="192"/>
              <w:jc w:val="both"/>
            </w:pPr>
            <w:r w:rsidRPr="00463100">
              <w:t>Государственную поддержку инвестиционного проекта, реализуемого на территории Челябинской области по данному направлению в соответствии с Правилами предоставления и распределения субсидий из федерального бюджета бюджетам субъектов Российской Федерации</w:t>
            </w:r>
            <w:r>
              <w:t>,</w:t>
            </w:r>
            <w:r w:rsidRPr="00463100">
              <w:t xml:space="preserve"> планируется предоставить в 2018 году после введения в эксплуатацию созданного и (или) модернизированного объекта. Запуск комбината «Горный» планируется на 1 октября 2018 года</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Default="000961B0" w:rsidP="002C100D">
            <w:r>
              <w:t>Участие предприятий в выставках регионального и федерального уровня</w:t>
            </w:r>
          </w:p>
        </w:tc>
        <w:tc>
          <w:tcPr>
            <w:tcW w:w="8930" w:type="dxa"/>
          </w:tcPr>
          <w:p w:rsidR="000961B0" w:rsidRPr="00926A6D" w:rsidRDefault="000961B0" w:rsidP="00881D8E">
            <w:pPr>
              <w:ind w:firstLine="192"/>
              <w:jc w:val="both"/>
            </w:pPr>
            <w:r w:rsidRPr="00463100">
              <w:t xml:space="preserve">Производители овощей принимали участие в XXIV областной универсальной </w:t>
            </w:r>
            <w:r>
              <w:t>агропромышленной выставке «АГРО–</w:t>
            </w:r>
            <w:r w:rsidRPr="00463100">
              <w:t>2017» и 19-ой Российской агропромышленной выставке «Зо</w:t>
            </w:r>
            <w:r>
              <w:t>лотая осень–</w:t>
            </w:r>
            <w:r w:rsidRPr="00463100">
              <w:t>2017» в г. Москве</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Default="000961B0" w:rsidP="002C100D">
            <w:r>
              <w:t>Проведение заседаний рыбохозяйственного совета при Правительстве Челябинской области</w:t>
            </w:r>
          </w:p>
        </w:tc>
        <w:tc>
          <w:tcPr>
            <w:tcW w:w="8930" w:type="dxa"/>
          </w:tcPr>
          <w:p w:rsidR="000961B0" w:rsidRPr="00926A6D" w:rsidRDefault="000961B0" w:rsidP="00881D8E">
            <w:pPr>
              <w:ind w:firstLine="192"/>
              <w:jc w:val="both"/>
            </w:pPr>
            <w:r w:rsidRPr="00463100">
              <w:t>В июле 2017 года проведено заседание рыбохозяйственного совета при Правительстве Челябинской области</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Default="000961B0" w:rsidP="002C100D">
            <w:r>
              <w:t>Участие в работе Нижнеобского научно-промыслового совета Западно-Сибирского рыбохозяйственного бассейна</w:t>
            </w:r>
          </w:p>
        </w:tc>
        <w:tc>
          <w:tcPr>
            <w:tcW w:w="8930" w:type="dxa"/>
          </w:tcPr>
          <w:p w:rsidR="000961B0" w:rsidRPr="00926A6D" w:rsidRDefault="000961B0" w:rsidP="00881D8E">
            <w:pPr>
              <w:ind w:firstLine="192"/>
              <w:jc w:val="both"/>
            </w:pPr>
            <w:r>
              <w:t>У</w:t>
            </w:r>
            <w:r w:rsidRPr="00463100">
              <w:t>частие в работе двух заседаний Нижнеобского научно-промыслового совета Западно-Сибирского рыбохозяйственного бассейна (апрель, ноябрь 2017 г.)</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Default="000961B0" w:rsidP="002C100D">
            <w:r>
              <w:t>Проведение заседаний комиссии по определению границ рыбоводных участков</w:t>
            </w:r>
          </w:p>
        </w:tc>
        <w:tc>
          <w:tcPr>
            <w:tcW w:w="8930" w:type="dxa"/>
          </w:tcPr>
          <w:p w:rsidR="000961B0" w:rsidRPr="00926A6D" w:rsidRDefault="000961B0" w:rsidP="00881D8E">
            <w:pPr>
              <w:ind w:firstLine="192"/>
              <w:jc w:val="both"/>
            </w:pPr>
            <w:r w:rsidRPr="00463100">
              <w:t>Проведено два заседания комиссии по определению границ рыбоводных участков (апрель, октябрь 2017 г.)</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Default="000961B0" w:rsidP="002C100D">
            <w:r>
              <w:t>Участие в комиссии по проведению торгов (конкурсов, аукционов) на право заключения договора пользования рыбоводным участком</w:t>
            </w:r>
          </w:p>
        </w:tc>
        <w:tc>
          <w:tcPr>
            <w:tcW w:w="8930" w:type="dxa"/>
          </w:tcPr>
          <w:p w:rsidR="000961B0" w:rsidRPr="00926A6D" w:rsidRDefault="000961B0" w:rsidP="00463100">
            <w:pPr>
              <w:ind w:firstLine="192"/>
              <w:jc w:val="both"/>
            </w:pPr>
            <w:r>
              <w:t>У</w:t>
            </w:r>
            <w:r w:rsidRPr="00463100">
              <w:t>частие в пяти комиссиях по проведению торгов (конкурсов, аукционов) на право заключения договора пользования рыбоводным участком</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Default="000961B0" w:rsidP="002C100D">
            <w:r>
              <w:t>Зарыбление водоемов под межведомственным контролем</w:t>
            </w:r>
          </w:p>
        </w:tc>
        <w:tc>
          <w:tcPr>
            <w:tcW w:w="8930" w:type="dxa"/>
          </w:tcPr>
          <w:p w:rsidR="000961B0" w:rsidRPr="00926A6D" w:rsidRDefault="000961B0" w:rsidP="00881D8E">
            <w:pPr>
              <w:ind w:firstLine="192"/>
              <w:jc w:val="both"/>
            </w:pPr>
            <w:r>
              <w:t>В 2017 году</w:t>
            </w:r>
            <w:r w:rsidRPr="00463100">
              <w:t xml:space="preserve"> на водоемах Челябинской области осуществлен выпуск объектов аквакультуры, рыбопосадочного материала: личинок и мальков в количестве </w:t>
            </w:r>
            <w:r>
              <w:br/>
            </w:r>
            <w:r w:rsidRPr="00463100">
              <w:t>161 млн. штук</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Default="000961B0" w:rsidP="002C100D">
            <w:r>
              <w:t>Государственная поддержка на развитие аквакультуры</w:t>
            </w:r>
          </w:p>
        </w:tc>
        <w:tc>
          <w:tcPr>
            <w:tcW w:w="8930" w:type="dxa"/>
          </w:tcPr>
          <w:p w:rsidR="000961B0" w:rsidRPr="00926A6D" w:rsidRDefault="000961B0" w:rsidP="008701D6">
            <w:pPr>
              <w:autoSpaceDE w:val="0"/>
              <w:autoSpaceDN w:val="0"/>
              <w:adjustRightInd w:val="0"/>
              <w:ind w:firstLine="176"/>
              <w:jc w:val="both"/>
            </w:pPr>
            <w:r>
              <w:t xml:space="preserve">На предоставление субсидий на возмещение части затрат на уплату процентов по кредитам в 2017 году в бюджете области предусмотрены средства в размере </w:t>
            </w:r>
            <w:r>
              <w:br/>
              <w:t>3 млн. рублей. Господдержка рыбоводным хозяйствам не оказывалась в связи отсутствием у них кредитов</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C100D">
            <w:r>
              <w:rPr>
                <w:highlight w:val="white"/>
              </w:rPr>
              <w:t>Мониторинг налоговых льгот, предоставленных организациям, работающим в сфере информационных технологий и разработки программного обеспечения</w:t>
            </w:r>
          </w:p>
        </w:tc>
        <w:tc>
          <w:tcPr>
            <w:tcW w:w="8930" w:type="dxa"/>
          </w:tcPr>
          <w:p w:rsidR="000961B0" w:rsidRPr="00926A6D" w:rsidRDefault="000961B0" w:rsidP="0041140F">
            <w:pPr>
              <w:pStyle w:val="Style4"/>
              <w:widowControl/>
              <w:tabs>
                <w:tab w:val="left" w:pos="1262"/>
              </w:tabs>
              <w:spacing w:line="240" w:lineRule="auto"/>
              <w:ind w:firstLine="193"/>
            </w:pPr>
            <w:r>
              <w:t xml:space="preserve">Проведена оценка результативности предоставленных налоговых льгот в части налога на прибыль и налога на имущество организаций, осуществляющих деятельность в сфере разработки программного обеспечения и информационных технологий (далее — ИТ-компании) за 2016 год (Законы Челябинской области </w:t>
            </w:r>
            <w:r>
              <w:br/>
              <w:t xml:space="preserve">от 23 июня 2011 № 154-30 «О снижении ставки налога на прибыль организаций для отдельных категорий налогоплательщиков» и от 27 ноября 2003 № 189-30 </w:t>
            </w:r>
            <w:r>
              <w:br/>
              <w:t>«О налоге на имущество организаций»)</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Default="000961B0" w:rsidP="002C100D">
            <w:pPr>
              <w:rPr>
                <w:highlight w:val="white"/>
              </w:rPr>
            </w:pPr>
            <w:r>
              <w:rPr>
                <w:highlight w:val="white"/>
              </w:rPr>
              <w:t>Подготовка предложений в части корректировки (при необходимости) налоговых льгот, предоставленных организациям, работающим в сфере информационных технологий и разработки программного обеспечения</w:t>
            </w:r>
          </w:p>
        </w:tc>
        <w:tc>
          <w:tcPr>
            <w:tcW w:w="8930" w:type="dxa"/>
          </w:tcPr>
          <w:p w:rsidR="000961B0" w:rsidRDefault="000961B0" w:rsidP="0041140F">
            <w:pPr>
              <w:snapToGrid w:val="0"/>
              <w:ind w:firstLine="176"/>
              <w:jc w:val="both"/>
            </w:pPr>
            <w:r>
              <w:t>В Минфин области представлены уточненные расчеты бюджетной и экономической эффективности организаций, осуществляющих деятельность в сфере информационных технологий, воспользовавшихся льготами по налогу на прибыль и налогу на имущество организаций, осуществляющих деятельность в сфере разработки программного обеспечения и информационных технологий за 2016 год.</w:t>
            </w:r>
          </w:p>
          <w:p w:rsidR="000961B0" w:rsidRDefault="000961B0" w:rsidP="0041140F">
            <w:pPr>
              <w:snapToGrid w:val="0"/>
              <w:ind w:firstLine="176"/>
              <w:jc w:val="both"/>
            </w:pPr>
            <w:r>
              <w:t>Проведены разъяснительная и PR-кампании, до ИТ-компаний и индивидуальных предпринимателей доведена информация о наличии налоговых льгот.</w:t>
            </w:r>
          </w:p>
          <w:p w:rsidR="000961B0" w:rsidRDefault="000961B0" w:rsidP="0041140F">
            <w:pPr>
              <w:pStyle w:val="Style4"/>
              <w:widowControl/>
              <w:tabs>
                <w:tab w:val="left" w:pos="1262"/>
              </w:tabs>
              <w:spacing w:line="240" w:lineRule="auto"/>
              <w:ind w:firstLine="193"/>
            </w:pPr>
            <w:r>
              <w:t>Дано заключение: сохранить налоговую льготу.</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Default="000961B0" w:rsidP="002C100D">
            <w:pPr>
              <w:rPr>
                <w:highlight w:val="white"/>
              </w:rPr>
            </w:pPr>
            <w:r>
              <w:rPr>
                <w:highlight w:val="white"/>
              </w:rPr>
              <w:t>Содействие деятельности на территории Челябинской области технопарков и организаций, занимающихся развитием стартапов, бизнес-инкубированием проектов в сфере информационных технологий и разработки программного обеспечения</w:t>
            </w:r>
          </w:p>
        </w:tc>
        <w:tc>
          <w:tcPr>
            <w:tcW w:w="8930" w:type="dxa"/>
          </w:tcPr>
          <w:p w:rsidR="000961B0" w:rsidRDefault="000961B0" w:rsidP="00A4723C">
            <w:pPr>
              <w:snapToGrid w:val="0"/>
              <w:ind w:firstLine="176"/>
              <w:jc w:val="both"/>
            </w:pPr>
            <w:r>
              <w:t>1. Проведены презентации ИТ-компаний Челябинской области на Всероссийском форуме «Информационное общество-2017» (март, май 2017 года);</w:t>
            </w:r>
          </w:p>
          <w:p w:rsidR="000961B0" w:rsidRDefault="000961B0" w:rsidP="00A4723C">
            <w:pPr>
              <w:snapToGrid w:val="0"/>
              <w:ind w:firstLine="176"/>
              <w:jc w:val="both"/>
            </w:pPr>
            <w:r>
              <w:t>2. В рамках визита в Индию (апрель 2017 года), где были представлены разработки Челябинской области. АО «Папилон» заключил контракт на поставку систем дактилоскопии с индийским штатом Андхрапрадеш;</w:t>
            </w:r>
          </w:p>
          <w:p w:rsidR="000961B0" w:rsidRDefault="000961B0" w:rsidP="00A4723C">
            <w:pPr>
              <w:snapToGrid w:val="0"/>
              <w:ind w:firstLine="176"/>
              <w:jc w:val="both"/>
            </w:pPr>
            <w:r>
              <w:t>3. В июле 2017 года в рамках ЭКСПО совместно с представителями приборостроительной отрасли проведен круглый стол о технологиях промышленного интернета для предприятий энергетического комплекса;</w:t>
            </w:r>
          </w:p>
          <w:p w:rsidR="000961B0" w:rsidRDefault="000961B0" w:rsidP="00A4723C">
            <w:pPr>
              <w:snapToGrid w:val="0"/>
              <w:ind w:firstLine="176"/>
              <w:jc w:val="both"/>
            </w:pPr>
            <w:r>
              <w:t>4. В октябре 2017 года в Китае, провинция Хэйлунцзян. Китайская компания Гоюй выразила заинтересованность в создании в Челябинской области центра обработки и хранения данных. Ведется подготовка информации для Китайской стороны.</w:t>
            </w:r>
          </w:p>
          <w:p w:rsidR="000961B0" w:rsidRDefault="000961B0" w:rsidP="00A4723C">
            <w:pPr>
              <w:snapToGrid w:val="0"/>
              <w:ind w:firstLine="176"/>
              <w:jc w:val="both"/>
            </w:pPr>
            <w:r>
              <w:t>5. Осуществляется поддержка мероприятий в Технопарке информационных технологий (ИТ-парк): совместные мероприятия со Сколково в феврале 2017 г.– визит Губернатора в Сколково, подписание соглашения о сотрудничестве, в августе 2017 года в ИТ-парке обучение технологическому предпринимательству для инновационных компаний (более 80 участников); в декабре 2017 года ИТ-парком получен статус регионального оператора Сколково.</w:t>
            </w:r>
          </w:p>
          <w:p w:rsidR="000961B0" w:rsidRDefault="000961B0" w:rsidP="00541934">
            <w:pPr>
              <w:snapToGrid w:val="0"/>
              <w:ind w:firstLine="176"/>
              <w:jc w:val="both"/>
            </w:pPr>
            <w:r>
              <w:t>6. Министру связи и массовых коммуникаций РФ Н.А. Никифорову во время его посещения Форума Россия-Казахстан презентованы решения челябинских ИТ-компаний (ноябрь).</w:t>
            </w:r>
          </w:p>
          <w:p w:rsidR="000961B0" w:rsidRDefault="000961B0" w:rsidP="00541934">
            <w:pPr>
              <w:snapToGrid w:val="0"/>
              <w:ind w:firstLine="176"/>
              <w:jc w:val="both"/>
            </w:pPr>
            <w:r>
              <w:t>7. В рамках конференции «Стираем границы для экспорта» организована лекция для ИТ-предприятий о капитализации продуктов интеллектуальной собственности;</w:t>
            </w:r>
          </w:p>
          <w:p w:rsidR="000961B0" w:rsidRDefault="000961B0" w:rsidP="00541934">
            <w:pPr>
              <w:snapToGrid w:val="0"/>
              <w:ind w:firstLine="176"/>
              <w:jc w:val="both"/>
            </w:pPr>
            <w:r>
              <w:t>8. Участие в отборе проектов РВК по направлению «Generation S» (сентябрь);</w:t>
            </w:r>
          </w:p>
          <w:p w:rsidR="000961B0" w:rsidRDefault="000961B0" w:rsidP="00541934">
            <w:pPr>
              <w:snapToGrid w:val="0"/>
              <w:ind w:firstLine="176"/>
              <w:jc w:val="both"/>
            </w:pPr>
            <w:r>
              <w:t>9. Совместно с компанией Ф-лаб проведена конференция «Russian IT synergy» (ноябрь).</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C100D">
            <w:r w:rsidRPr="00926A6D">
              <w:t xml:space="preserve">Мониторинг реализации заказчиками Челябинской области требований статьи 30 Федерального закона </w:t>
            </w:r>
            <w:r>
              <w:br/>
            </w:r>
            <w:r w:rsidRPr="00926A6D">
              <w:t>от 05.04.2013 г. № 44-ФЗ «О контрактной системе в сфере закупок товаров, работ, услуг для обеспечения государственных и муниципальных нужд» при проведении плановых и внеплановых проверок в сфере закупок</w:t>
            </w:r>
          </w:p>
        </w:tc>
        <w:tc>
          <w:tcPr>
            <w:tcW w:w="8930" w:type="dxa"/>
          </w:tcPr>
          <w:p w:rsidR="000961B0" w:rsidRPr="00511791" w:rsidRDefault="000961B0" w:rsidP="002D026E">
            <w:pPr>
              <w:ind w:firstLine="176"/>
              <w:jc w:val="both"/>
            </w:pPr>
            <w:r w:rsidRPr="00511791">
              <w:t>Главным контрольным управлением Челябинской области в 2017 году при проведении плановых и внеплановых проверок в сфере закупок осуществлялся мониторинг реализации заказчиками Челябинской области требований статьи 30 Федерального закона от 05.04.2013 г. № 44-ФЗ «О контрактной системе в сфере закупок товаров, работ, услуг для обеспечения государственных и муниципальных нужд»</w:t>
            </w:r>
            <w:r>
              <w:t xml:space="preserve"> </w:t>
            </w:r>
            <w:r w:rsidRPr="00511791">
              <w:t>(далее – Закон о контрактной системе):</w:t>
            </w:r>
          </w:p>
          <w:p w:rsidR="000961B0" w:rsidRPr="00511791" w:rsidRDefault="000961B0" w:rsidP="002D026E">
            <w:pPr>
              <w:ind w:firstLine="176"/>
              <w:jc w:val="both"/>
            </w:pPr>
            <w:r w:rsidRPr="00511791">
              <w:t xml:space="preserve">- проведены </w:t>
            </w:r>
            <w:r w:rsidRPr="002D026E">
              <w:t>62</w:t>
            </w:r>
            <w:r w:rsidRPr="00511791">
              <w:t xml:space="preserve"> плановые проверки</w:t>
            </w:r>
            <w:r>
              <w:t xml:space="preserve"> </w:t>
            </w:r>
            <w:r w:rsidRPr="00511791">
              <w:t xml:space="preserve">учреждений (проверено 10 399 закупок), из </w:t>
            </w:r>
            <w:r>
              <w:t xml:space="preserve">них </w:t>
            </w:r>
            <w:r w:rsidRPr="002D026E">
              <w:t>3</w:t>
            </w:r>
            <w:r w:rsidRPr="00511791">
              <w:t xml:space="preserve"> заказчика допустили нарушения статьи </w:t>
            </w:r>
            <w:r>
              <w:t>30 Закона о контрактной системе</w:t>
            </w:r>
            <w:r w:rsidRPr="00511791">
              <w:t xml:space="preserve"> </w:t>
            </w:r>
            <w:r>
              <w:t>(</w:t>
            </w:r>
            <w:r w:rsidRPr="002D026E">
              <w:t>4,8%</w:t>
            </w:r>
            <w:r w:rsidRPr="00511791">
              <w:t xml:space="preserve"> от общего количества проверок</w:t>
            </w:r>
            <w:r>
              <w:t>)</w:t>
            </w:r>
            <w:r w:rsidRPr="00511791">
              <w:t>;</w:t>
            </w:r>
          </w:p>
          <w:p w:rsidR="000961B0" w:rsidRPr="00926A6D" w:rsidRDefault="000961B0" w:rsidP="002D026E">
            <w:pPr>
              <w:ind w:firstLine="252"/>
              <w:jc w:val="both"/>
            </w:pPr>
            <w:r w:rsidRPr="00511791">
              <w:t xml:space="preserve">- проведены </w:t>
            </w:r>
            <w:r w:rsidRPr="002D026E">
              <w:t>102</w:t>
            </w:r>
            <w:r w:rsidRPr="00511791">
              <w:t xml:space="preserve"> внеплановые проверки, из них </w:t>
            </w:r>
            <w:r w:rsidRPr="002D026E">
              <w:t>3</w:t>
            </w:r>
            <w:r w:rsidRPr="00511791">
              <w:t xml:space="preserve"> заказчика допустили нарушения </w:t>
            </w:r>
            <w:r>
              <w:t xml:space="preserve">  </w:t>
            </w:r>
            <w:r w:rsidRPr="00511791">
              <w:t>статьи 30 Зак</w:t>
            </w:r>
            <w:r>
              <w:t>она о контрактной системе (</w:t>
            </w:r>
            <w:r w:rsidRPr="002D026E">
              <w:t>2,9%</w:t>
            </w:r>
            <w:r w:rsidRPr="00511791">
              <w:t xml:space="preserve"> от общего количества проверок</w:t>
            </w:r>
            <w:r>
              <w:t>)</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C100D">
            <w:r w:rsidRPr="00926A6D">
              <w:t>Мониторинг информации о закупках, размещаемой заказчиками Челябинской области на официальном сайте, с целью предотвращения внесения в документацию об осуществлении закупки положений, противоречащих нормам Закона о контрактной системе, а также требований, ограничивающих конкуренцию хозяйствующих субъектов</w:t>
            </w:r>
          </w:p>
        </w:tc>
        <w:tc>
          <w:tcPr>
            <w:tcW w:w="8930" w:type="dxa"/>
          </w:tcPr>
          <w:p w:rsidR="000961B0" w:rsidRPr="00511791" w:rsidRDefault="000961B0" w:rsidP="002D026E">
            <w:pPr>
              <w:tabs>
                <w:tab w:val="center" w:pos="4677"/>
                <w:tab w:val="right" w:pos="9355"/>
              </w:tabs>
              <w:ind w:firstLine="176"/>
              <w:jc w:val="both"/>
            </w:pPr>
            <w:r w:rsidRPr="00511791">
              <w:t>В отчетный период специалистами Главного контрольного управления Челябинской области систематически осуществлялся мониторинг информации о закупках, размещаемой заказчиками Челябинской области на официальном сайте www.zakupki.gov.ru, на предмет выявления возможных нарушений Закона о контрактной системе, а также на предмет выявления требований, ограничивающих конкуренцию хозяйствующих субъектов в целях их оперативного устранения.</w:t>
            </w:r>
          </w:p>
          <w:p w:rsidR="000961B0" w:rsidRPr="00511791" w:rsidRDefault="000961B0" w:rsidP="002D026E">
            <w:pPr>
              <w:tabs>
                <w:tab w:val="center" w:pos="4677"/>
                <w:tab w:val="right" w:pos="9355"/>
              </w:tabs>
              <w:ind w:firstLine="176"/>
              <w:jc w:val="both"/>
            </w:pPr>
            <w:r w:rsidRPr="00511791">
              <w:t>По итогам проведенной работы:</w:t>
            </w:r>
          </w:p>
          <w:p w:rsidR="000961B0" w:rsidRPr="00511791" w:rsidRDefault="000961B0" w:rsidP="002D026E">
            <w:pPr>
              <w:tabs>
                <w:tab w:val="center" w:pos="4677"/>
                <w:tab w:val="right" w:pos="9355"/>
              </w:tabs>
              <w:ind w:firstLine="176"/>
              <w:jc w:val="both"/>
            </w:pPr>
            <w:r>
              <w:t xml:space="preserve">- </w:t>
            </w:r>
            <w:r w:rsidRPr="00511791">
              <w:t xml:space="preserve">направлено </w:t>
            </w:r>
            <w:r w:rsidRPr="002D026E">
              <w:t>12</w:t>
            </w:r>
            <w:r w:rsidRPr="00511791">
              <w:t xml:space="preserve"> писем о предупреждении нарушений законодательства о контрактной системе в сфере закупок по процедурам, размещенным на официальном сайте, </w:t>
            </w:r>
          </w:p>
          <w:p w:rsidR="000961B0" w:rsidRPr="00511791" w:rsidRDefault="000961B0" w:rsidP="002D026E">
            <w:pPr>
              <w:tabs>
                <w:tab w:val="center" w:pos="4677"/>
                <w:tab w:val="right" w:pos="9355"/>
              </w:tabs>
              <w:ind w:firstLine="176"/>
              <w:jc w:val="both"/>
            </w:pPr>
            <w:r w:rsidRPr="00511791">
              <w:t xml:space="preserve">- проведены </w:t>
            </w:r>
            <w:r w:rsidRPr="002D026E">
              <w:t>43</w:t>
            </w:r>
            <w:r w:rsidRPr="00511791">
              <w:t xml:space="preserve"> устные беседы о предупреждении нарушений законодательства о контрактной системе в сфере закупок по телефону с заказчиками.</w:t>
            </w:r>
          </w:p>
          <w:p w:rsidR="000961B0" w:rsidRPr="00926A6D" w:rsidRDefault="000961B0" w:rsidP="002D026E">
            <w:pPr>
              <w:tabs>
                <w:tab w:val="center" w:pos="4677"/>
                <w:tab w:val="right" w:pos="9355"/>
              </w:tabs>
              <w:ind w:firstLine="303"/>
              <w:jc w:val="both"/>
            </w:pPr>
            <w:r w:rsidRPr="00511791">
              <w:t xml:space="preserve">Также сотрудники Главного контрольного управления Челябинской области </w:t>
            </w:r>
            <w:r>
              <w:t>организовали</w:t>
            </w:r>
            <w:r w:rsidRPr="00511791">
              <w:t xml:space="preserve"> </w:t>
            </w:r>
            <w:r w:rsidRPr="002D026E">
              <w:t>19</w:t>
            </w:r>
            <w:r>
              <w:t xml:space="preserve"> ведомственных совещаний</w:t>
            </w:r>
            <w:r w:rsidRPr="00511791">
              <w:t xml:space="preserve"> с целью выработки единой практики применения Закона о контрактной системе и разъяснения его положений.</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C100D">
            <w:r w:rsidRPr="00926A6D">
              <w:t>Проведение ежегодных областных практических конференций для специалистов, занятых в сфере закупок</w:t>
            </w:r>
          </w:p>
        </w:tc>
        <w:tc>
          <w:tcPr>
            <w:tcW w:w="8930" w:type="dxa"/>
          </w:tcPr>
          <w:p w:rsidR="000961B0" w:rsidRPr="00511791" w:rsidRDefault="000961B0" w:rsidP="002D026E">
            <w:pPr>
              <w:ind w:firstLine="303"/>
              <w:jc w:val="both"/>
            </w:pPr>
            <w:r>
              <w:t>С</w:t>
            </w:r>
            <w:r w:rsidRPr="00511791">
              <w:t xml:space="preserve"> 24 по 26 октября 2017 года Главным контрольным управлением Челябинской области орг</w:t>
            </w:r>
            <w:r>
              <w:t xml:space="preserve">анизована и проведена в </w:t>
            </w:r>
            <w:r w:rsidRPr="00511791">
              <w:t>г. Челябинске VIII областная практическая конференция «Закупки 2017. Актуальные вопросы. Проблемы и пути их решения». Количество участников конференции составило более 2500 человек: представители государственных и муниципальных заказчиков, контрольных органо</w:t>
            </w:r>
            <w:r>
              <w:t xml:space="preserve">в, представители уполномоченных </w:t>
            </w:r>
            <w:r w:rsidRPr="00511791">
              <w:t>орган</w:t>
            </w:r>
            <w:r>
              <w:t xml:space="preserve">ов, образовательных учреждений, </w:t>
            </w:r>
            <w:r w:rsidRPr="00511791">
              <w:t>занимающихся профессиональной подготовкой кадров, а также представители поставщиков (подрядчиков, исполнителей), банковской сферы и электронных торговых площадок.</w:t>
            </w:r>
          </w:p>
          <w:p w:rsidR="000961B0" w:rsidRPr="00926A6D" w:rsidRDefault="000961B0" w:rsidP="002D026E">
            <w:pPr>
              <w:ind w:firstLine="249"/>
              <w:jc w:val="both"/>
            </w:pPr>
            <w:r w:rsidRPr="00511791">
              <w:t xml:space="preserve">К участию в работе конференции привлечены представители прокуратуры Челябинской области, Челябинского УФАС, специалисты Института </w:t>
            </w:r>
            <w:r>
              <w:t xml:space="preserve">госзакупок </w:t>
            </w:r>
            <w:r>
              <w:br/>
            </w:r>
            <w:r w:rsidRPr="00511791">
              <w:t>(г. Москва), Центра э</w:t>
            </w:r>
            <w:r>
              <w:t xml:space="preserve">ффективных закупок «Tendery.ru» </w:t>
            </w:r>
            <w:r w:rsidRPr="00511791">
              <w:t>(г. Москва), представители банковской сферы, научного сообщества г. Челябинска, общественники, а также представители из 18 субъектов Российской Федерации.</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C100D">
            <w:r w:rsidRPr="00926A6D">
              <w:t xml:space="preserve">Методологическое сопровождение деятельности заказчиков Челябинской области в целях профилактики и предупреждения нарушений в сфере закупок </w:t>
            </w:r>
            <w:r>
              <w:t>товаров, работ и услуг хозяйствующими субъектами, доля участия Челябинской области или муниципального образования в которых составляет 50 и более процентов, осуществляемых в рамках Федерального закона от 18.07.2011 г. № 223-ФЗ «О закупках товаров, работ, услуг отдельными видами юридических лиц»</w:t>
            </w:r>
          </w:p>
        </w:tc>
        <w:tc>
          <w:tcPr>
            <w:tcW w:w="8930" w:type="dxa"/>
          </w:tcPr>
          <w:p w:rsidR="000961B0" w:rsidRPr="00511791" w:rsidRDefault="000961B0" w:rsidP="002D026E">
            <w:pPr>
              <w:ind w:firstLine="303"/>
              <w:jc w:val="both"/>
            </w:pPr>
            <w:r w:rsidRPr="00511791">
              <w:t>Главное контрольное управление Челябинской области:</w:t>
            </w:r>
          </w:p>
          <w:p w:rsidR="000961B0" w:rsidRPr="00511791" w:rsidRDefault="000961B0" w:rsidP="002D026E">
            <w:pPr>
              <w:jc w:val="both"/>
            </w:pPr>
            <w:r w:rsidRPr="00511791">
              <w:t>- организует и проводит региональные конференции, семинары, круглые столы в сфере закупок;</w:t>
            </w:r>
          </w:p>
          <w:p w:rsidR="000961B0" w:rsidRPr="00511791" w:rsidRDefault="000961B0" w:rsidP="002D026E">
            <w:pPr>
              <w:jc w:val="both"/>
            </w:pPr>
            <w:r w:rsidRPr="00511791">
              <w:t>- проводит мониторинг изменений законодательства Российской Федерации в сфере закупок в рамках Федерального закона от 18.07.2011 г. № 223-ФЗ</w:t>
            </w:r>
            <w:r>
              <w:t xml:space="preserve"> </w:t>
            </w:r>
            <w:r w:rsidRPr="00511791">
              <w:t>«О закупках товаров, работ, услуг отдельными видами юридических лиц»;</w:t>
            </w:r>
          </w:p>
          <w:p w:rsidR="000961B0" w:rsidRPr="00511791" w:rsidRDefault="000961B0" w:rsidP="002D026E">
            <w:pPr>
              <w:jc w:val="both"/>
            </w:pPr>
            <w:r w:rsidRPr="00511791">
              <w:t>- размещает на официальном сайте Главного контрольного управления Челябинской области (далее - официальный сайт) методические и разъяснительные материалы;</w:t>
            </w:r>
          </w:p>
          <w:p w:rsidR="000961B0" w:rsidRPr="00511791" w:rsidRDefault="000961B0" w:rsidP="002D026E">
            <w:pPr>
              <w:jc w:val="both"/>
            </w:pPr>
            <w:r w:rsidRPr="00511791">
              <w:t xml:space="preserve">- осуществляет методологическую поддержку конкретных заказчиков Челябинской области, определенных распоряжением Правительства Российской Федерации от 19.04.2016 </w:t>
            </w:r>
            <w:r>
              <w:t>г. № 717-р (АО</w:t>
            </w:r>
            <w:r w:rsidRPr="00511791">
              <w:t xml:space="preserve"> «Областной аптечный склад», А</w:t>
            </w:r>
            <w:r>
              <w:t>О</w:t>
            </w:r>
            <w:r w:rsidRPr="00511791">
              <w:t xml:space="preserve"> «Южно-Уральская Корпорация жилищного строительства и ипотеки») по вопросам увеличения годового объема закупок, осуществляемых у субъектов малого и среднего предпринимательства.</w:t>
            </w:r>
          </w:p>
          <w:p w:rsidR="000961B0" w:rsidRPr="00511791" w:rsidRDefault="000961B0" w:rsidP="002D026E">
            <w:pPr>
              <w:ind w:firstLine="303"/>
              <w:jc w:val="both"/>
            </w:pPr>
            <w:r w:rsidRPr="00511791">
              <w:t xml:space="preserve">Так, по данному направлению в 2017 году Главным контрольным управлением Челябинской области: </w:t>
            </w:r>
          </w:p>
          <w:p w:rsidR="000961B0" w:rsidRPr="00511791" w:rsidRDefault="000961B0" w:rsidP="002D026E">
            <w:pPr>
              <w:jc w:val="both"/>
            </w:pPr>
            <w:r w:rsidRPr="00511791">
              <w:t xml:space="preserve">- подготовлено и размещено на официальном сайте </w:t>
            </w:r>
            <w:r w:rsidRPr="002D026E">
              <w:t>22</w:t>
            </w:r>
            <w:r w:rsidRPr="00511791">
              <w:t xml:space="preserve"> методических и разъяснительных материала;</w:t>
            </w:r>
          </w:p>
          <w:p w:rsidR="000961B0" w:rsidRPr="00511791" w:rsidRDefault="000961B0" w:rsidP="002D026E">
            <w:pPr>
              <w:jc w:val="both"/>
            </w:pPr>
            <w:r w:rsidRPr="00511791">
              <w:t xml:space="preserve">- в адрес конкретных заказчиков направлено </w:t>
            </w:r>
            <w:r w:rsidRPr="002D026E">
              <w:t>16</w:t>
            </w:r>
            <w:r w:rsidRPr="00511791">
              <w:t xml:space="preserve"> информационных писем;</w:t>
            </w:r>
          </w:p>
          <w:p w:rsidR="000961B0" w:rsidRPr="00511791" w:rsidRDefault="000961B0" w:rsidP="002D026E">
            <w:pPr>
              <w:jc w:val="both"/>
            </w:pPr>
            <w:r>
              <w:t>- дано 9 ответов</w:t>
            </w:r>
            <w:r w:rsidRPr="00511791">
              <w:t xml:space="preserve"> на обращения зак</w:t>
            </w:r>
            <w:r>
              <w:t>азчиков Челябинской области</w:t>
            </w:r>
            <w:r w:rsidRPr="00511791">
              <w:t>.</w:t>
            </w:r>
          </w:p>
          <w:p w:rsidR="000961B0" w:rsidRPr="00926A6D" w:rsidRDefault="000961B0" w:rsidP="00C62FBF">
            <w:pPr>
              <w:ind w:firstLine="303"/>
              <w:jc w:val="both"/>
            </w:pPr>
            <w:r>
              <w:t>В</w:t>
            </w:r>
            <w:r w:rsidRPr="00511791">
              <w:t xml:space="preserve"> рамках VIII областной практической конференции «Закупки 2017. Актуальные вопросы. Проблемы и пути их решения» Главным контрольным управлением области для специалистов бюджетных учреждений, унитарных предприятий организована и проведена секция «Закупки по Федеральному закону № 223-ФЗ. Сложные вопросы применения» (25</w:t>
            </w:r>
            <w:r>
              <w:t>.10.2017 г.).</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0B6EF3">
            <w:r w:rsidRPr="00926A6D">
              <w:t>Оказание консультационной помощи субъектам малого предпринимательства по их участию в закупках</w:t>
            </w:r>
            <w:r>
              <w:t xml:space="preserve"> товаров, работ и услуг хозяйствующими субъектами, доля участия Челябинской области или муниципального образования в которых составляет 50 и более процентов</w:t>
            </w:r>
          </w:p>
        </w:tc>
        <w:tc>
          <w:tcPr>
            <w:tcW w:w="8930" w:type="dxa"/>
          </w:tcPr>
          <w:p w:rsidR="000961B0" w:rsidRPr="00511791" w:rsidRDefault="000961B0" w:rsidP="002D026E">
            <w:pPr>
              <w:ind w:firstLine="317"/>
              <w:jc w:val="both"/>
            </w:pPr>
            <w:r w:rsidRPr="00511791">
              <w:t>Консультационная помощь субъектам малого предпринимательства оказывается в рамках ответов на</w:t>
            </w:r>
            <w:r>
              <w:t xml:space="preserve"> их</w:t>
            </w:r>
            <w:r w:rsidRPr="00511791">
              <w:t xml:space="preserve"> обраще</w:t>
            </w:r>
            <w:r>
              <w:t>ния</w:t>
            </w:r>
            <w:r w:rsidRPr="00511791">
              <w:t>.</w:t>
            </w:r>
          </w:p>
          <w:p w:rsidR="000961B0" w:rsidRPr="00926A6D" w:rsidRDefault="000961B0" w:rsidP="002D026E">
            <w:pPr>
              <w:ind w:firstLine="303"/>
              <w:jc w:val="both"/>
            </w:pPr>
            <w:r w:rsidRPr="00511791">
              <w:t>Кроме того, в рамках VIII областной практической конференции «За</w:t>
            </w:r>
            <w:r>
              <w:t xml:space="preserve">купки 2017. Актуальные вопросы. </w:t>
            </w:r>
            <w:r w:rsidRPr="00511791">
              <w:t>Проблемы и пути их решения» Главным контрольным управлением Челябинской области для представителей товаропроизводителей Челябинской области, малого и среднего бизнеса, участников закупок Челябинской области организована и проведена секция «Контрактная система в действии: что нужно знать поставщику (исполнителю, подрядчику)» (26.10.201</w:t>
            </w:r>
            <w:r>
              <w:t>7 г.</w:t>
            </w:r>
            <w:r w:rsidRPr="00511791">
              <w:t>). На секции рассмотрены вопросы, связанные с применением законодательства о контрактной системе, в том числе возникающие при исполнении государственных и муниципальных контрактов.</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C100D">
            <w:r w:rsidRPr="00926A6D">
              <w:t>Оценка соответствия проектов планов закупки товаров, работ, услуг, проектов изменений, вносимых в такие планы, мониторинг соответствия планов закупки товаров, работ, услуг, изменений, внесенных в такие планы, годовых отчетов о закупке товаров, работ, услуг у субъектов малого и среднего предпринимательства, предусмотренных Федеральным законом от 18.07.2011 г. № 223-ФЗ «О закупках товаров, работ, услуг отдельными видами юридических лиц»</w:t>
            </w:r>
          </w:p>
        </w:tc>
        <w:tc>
          <w:tcPr>
            <w:tcW w:w="8930" w:type="dxa"/>
          </w:tcPr>
          <w:p w:rsidR="000961B0" w:rsidRPr="00926A6D" w:rsidRDefault="000961B0" w:rsidP="005D1145">
            <w:pPr>
              <w:ind w:firstLine="252"/>
              <w:jc w:val="both"/>
            </w:pPr>
            <w:r w:rsidRPr="00511791">
              <w:t xml:space="preserve">В отчетный период подготовлено </w:t>
            </w:r>
            <w:r w:rsidRPr="002D026E">
              <w:t>103</w:t>
            </w:r>
            <w:r w:rsidRPr="00511791">
              <w:t xml:space="preserve"> заключения о соответствии изменений, внесенных в план закупки товаров, работ, услуг, требованиям законодательства Российской Федерации, предусматривающим участие субъектов малого и среднего предпринимательства в закупке.</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C100D">
            <w:r w:rsidRPr="00926A6D">
              <w:t>По результатам контрольных мероприятий, проводимых в соответствии с ч. 8 ст. 99 Федерального закона от 05.04.2013 г. № 44-ФЗ «О контрактной системе в сфере товаров, работ, услуг для обеспечения государственных и муниципальных нужд», подготовка предложений по развитию конкуренции в рамках реализации государственных программ (в том числе по своевременному осуществлению конкурентных процедур)</w:t>
            </w:r>
          </w:p>
        </w:tc>
        <w:tc>
          <w:tcPr>
            <w:tcW w:w="8930" w:type="dxa"/>
          </w:tcPr>
          <w:p w:rsidR="000961B0" w:rsidRPr="00511791" w:rsidRDefault="000961B0" w:rsidP="002D026E">
            <w:pPr>
              <w:ind w:firstLine="303"/>
              <w:jc w:val="both"/>
            </w:pPr>
            <w:r>
              <w:t>П</w:t>
            </w:r>
            <w:r w:rsidRPr="00511791">
              <w:t>роведено 10 плановых проверок по осуществлению внутреннего государственного финансового контроля в сфере закупок, которыми охвачено 1263 закупки, в том числе:</w:t>
            </w:r>
          </w:p>
          <w:p w:rsidR="000961B0" w:rsidRPr="00511791" w:rsidRDefault="000961B0" w:rsidP="002D026E">
            <w:pPr>
              <w:ind w:firstLine="303"/>
              <w:jc w:val="both"/>
            </w:pPr>
            <w:r w:rsidRPr="00511791">
              <w:t>- электронных аукционов – 454;</w:t>
            </w:r>
          </w:p>
          <w:p w:rsidR="000961B0" w:rsidRPr="00511791" w:rsidRDefault="000961B0" w:rsidP="002D026E">
            <w:pPr>
              <w:ind w:firstLine="303"/>
              <w:jc w:val="both"/>
            </w:pPr>
            <w:r w:rsidRPr="00511791">
              <w:t>- запросов котировок – 56;</w:t>
            </w:r>
          </w:p>
          <w:p w:rsidR="000961B0" w:rsidRPr="00511791" w:rsidRDefault="000961B0" w:rsidP="002D026E">
            <w:pPr>
              <w:ind w:firstLine="303"/>
              <w:jc w:val="both"/>
            </w:pPr>
            <w:r w:rsidRPr="00511791">
              <w:t>- закупок у единственного поставщика (подрядчика, исполнителя) – 753.</w:t>
            </w:r>
          </w:p>
          <w:p w:rsidR="000961B0" w:rsidRPr="00511791" w:rsidRDefault="000961B0" w:rsidP="002D026E">
            <w:pPr>
              <w:ind w:firstLine="303"/>
              <w:jc w:val="both"/>
            </w:pPr>
            <w:r>
              <w:t>О</w:t>
            </w:r>
            <w:r w:rsidRPr="00511791">
              <w:t>существление контроля в соответствии с частью 8 статьи 9</w:t>
            </w:r>
            <w:r>
              <w:t>9</w:t>
            </w:r>
            <w:r w:rsidRPr="00511791">
              <w:t xml:space="preserve"> </w:t>
            </w:r>
            <w:r w:rsidRPr="004A535A">
              <w:t>Закона о контрактной системе</w:t>
            </w:r>
            <w:r w:rsidRPr="00511791">
              <w:t xml:space="preserve"> не затрагивает непосредственно процесс определения поставщика (подрядчика, исполнителя).</w:t>
            </w:r>
          </w:p>
          <w:p w:rsidR="000961B0" w:rsidRPr="00926A6D" w:rsidRDefault="000961B0" w:rsidP="007F43CE">
            <w:pPr>
              <w:ind w:firstLine="317"/>
              <w:jc w:val="both"/>
            </w:pPr>
            <w:r>
              <w:t>Дано предложение о включении</w:t>
            </w:r>
            <w:r w:rsidRPr="00511791">
              <w:t xml:space="preserve"> </w:t>
            </w:r>
            <w:r>
              <w:t xml:space="preserve">(в рамках реализации госпрограмм) </w:t>
            </w:r>
            <w:r w:rsidRPr="00511791">
              <w:t xml:space="preserve">обязательного условия об осуществлении закупок в соответствии с </w:t>
            </w:r>
            <w:r>
              <w:t>Законом</w:t>
            </w:r>
            <w:r w:rsidRPr="004A535A">
              <w:t xml:space="preserve"> о контрактной системе</w:t>
            </w:r>
            <w:r>
              <w:t>.</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C100D">
            <w:r w:rsidRPr="00926A6D">
              <w:t>Проведение анализа практики реализации государственных функций и услуг, относящихся к полномочиям субъекта Российской Федерации, а также муниципальных функций и услуг на предмет ее соответствия статьям 15 и 16 Федерального закона от 26.07.2006 г. № 135-ФЗ «О защите конкуренции»</w:t>
            </w:r>
          </w:p>
        </w:tc>
        <w:tc>
          <w:tcPr>
            <w:tcW w:w="8930" w:type="dxa"/>
          </w:tcPr>
          <w:p w:rsidR="000961B0" w:rsidRPr="00BF4CA0" w:rsidRDefault="000961B0" w:rsidP="00BF4CA0">
            <w:pPr>
              <w:ind w:firstLine="176"/>
              <w:jc w:val="both"/>
            </w:pPr>
            <w:r w:rsidRPr="00BF4CA0">
              <w:t>В ходе рассмотрения заявления хозяйствующего субъекта установлено, что органом местного самоуправления не утвержден административный регламент предоставления муниципальной услуги по выдаче материалов из информационной системы обеспечения градостроительной деятельности на территории города Челябинска, что может привести к созданию для хозяйствующих субъектов препятствий при предос</w:t>
            </w:r>
            <w:r>
              <w:t>тавлении муниципальной услуги, в т. ч.</w:t>
            </w:r>
            <w:r w:rsidRPr="00BF4CA0">
              <w:t xml:space="preserve"> путем  установления не предусмотренных действующим законодательством требований, а также к созданию преимущественных условий осуществления деятельности  отдельному хозяйствующему субъекту. В связи с этим Администрации города Челябинска выдано предупреждение о прекращении действий, которые содержат признаки нарушения антимонопольного законодательства. Ввиду неисполнения предупреждения в установленный срок Челябинским УФАС России возбуждено дело о нарушении антимонопольного законодательства.</w:t>
            </w:r>
          </w:p>
          <w:p w:rsidR="000961B0" w:rsidRPr="00926A6D" w:rsidRDefault="000961B0" w:rsidP="00BF4CA0">
            <w:pPr>
              <w:ind w:firstLine="252"/>
              <w:jc w:val="both"/>
            </w:pPr>
            <w:r w:rsidRPr="00BF4CA0">
              <w:t>Также в 2017 году проведено 2 плановых контрольных мероприятия, в ходе которых исследовались административные регламенты о предоставлении органами местного самоуправления различных муниципальных услуг (выдача градостроительных планов, разрешений на строительство, ордеров на производство земляных работ, перевод жилого помещения в нежилое помещение и т.д.). При проверках установлено, что отдельные положения регламентов могут противоречить статье 15 Закона о защите конкуренции.</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C100D">
            <w:r w:rsidRPr="00926A6D">
              <w:t>Выявление и пресечение необоснованных препятствий для предпринимательской деятельности, рассмотрение проектов нормативных правовых актов на предмет их соответствия требованиям антимонопольного законодательства</w:t>
            </w:r>
          </w:p>
        </w:tc>
        <w:tc>
          <w:tcPr>
            <w:tcW w:w="8930" w:type="dxa"/>
          </w:tcPr>
          <w:p w:rsidR="000961B0" w:rsidRPr="00BF4CA0" w:rsidRDefault="000961B0" w:rsidP="00BF4CA0">
            <w:pPr>
              <w:ind w:firstLine="317"/>
              <w:jc w:val="both"/>
            </w:pPr>
            <w:r w:rsidRPr="00BF4CA0">
              <w:t>По результатам рассмотрения дел о нарушениях статей 15, 16, 17, 17.1, 19 и 20 Закона о защите конкуренции Челябинским УФАС России выявлено 30 фактов нарушения органами исполнительной власти Челябинской области, органами местного самоуправления, хозяйствующими субъектами антимонопольного законодательства и выдано 19 предписаний.</w:t>
            </w:r>
          </w:p>
          <w:p w:rsidR="000961B0" w:rsidRPr="00BF4CA0" w:rsidRDefault="000961B0" w:rsidP="00BF4CA0">
            <w:pPr>
              <w:ind w:firstLine="317"/>
              <w:jc w:val="both"/>
            </w:pPr>
            <w:r>
              <w:t>В</w:t>
            </w:r>
            <w:r w:rsidRPr="00BF4CA0">
              <w:t>ыдано 93 предупреждения о прекращении действий (бездействия), которые содержат признаки нарушения статьи 15 Закона о защите конкуренции.</w:t>
            </w:r>
          </w:p>
          <w:p w:rsidR="000961B0" w:rsidRPr="00BF4CA0" w:rsidRDefault="000961B0" w:rsidP="00BF4CA0">
            <w:pPr>
              <w:ind w:firstLine="317"/>
              <w:jc w:val="both"/>
            </w:pPr>
            <w:r>
              <w:t>П</w:t>
            </w:r>
            <w:r w:rsidRPr="00BF4CA0">
              <w:t>родолжалось взаимодействие с законодательным органом власти в части рассмотрения проектов нормативных правовых актов, регулирующих отношения в различных сферах деятельности, на предмет соответствия конкурентному законодательству, в частности рассмотрены: проект закона Челябинской области «О внесении изменений в статью 1 Закона Челябинской области «Об установлении случаев, при которых не требуется получение разрешения на строительство на территории Челябинской области»; проект закона Челябинской области «О внесении изменений в Закон Челябинской области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проведения торгов»; проект закона Челябинской области «О внесении изменений в Закон Челябинской области «О стимулировании инвестиционной деятельности в Челябинской области»; проект решения Челябинской городской Думы «О внесении изменений в решение Челябинской городской Думы от 28.02.2012 № 32/7 «Об утверждении Положения о порядке управления муниципальным имуществом, закрепленным за муниципальными унитарными предприятиями и муниципальными учреждениями города Челябинска».</w:t>
            </w:r>
          </w:p>
          <w:p w:rsidR="000961B0" w:rsidRPr="00BF4CA0" w:rsidRDefault="000961B0" w:rsidP="00BF4CA0">
            <w:pPr>
              <w:ind w:firstLine="317"/>
              <w:jc w:val="both"/>
            </w:pPr>
            <w:r w:rsidRPr="00BF4CA0">
              <w:t>Уполномоченному при Президенте РФ по защите прав предпринимателей» направлена информация о необходимости:</w:t>
            </w:r>
            <w:bookmarkStart w:id="1" w:name="_GoBack"/>
            <w:bookmarkEnd w:id="1"/>
          </w:p>
          <w:p w:rsidR="000961B0" w:rsidRPr="00BF4CA0" w:rsidRDefault="000961B0" w:rsidP="00BF4CA0">
            <w:pPr>
              <w:jc w:val="both"/>
            </w:pPr>
            <w:r w:rsidRPr="00BF4CA0">
              <w:t>1. Внесения изменений в постановление Правительства РФ от 15.07.2010 №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&lt;…&gt; не допускается выплата вознаграждения» и расширить перечень товаров, за реализацию которых торговым сетям запрещено взымать бонусы, в том числе за реализацию социально значимых продовольственных товаров, реализуемых не только по ГОСТу, но и по ТУ;</w:t>
            </w:r>
          </w:p>
          <w:p w:rsidR="000961B0" w:rsidRPr="00BF4CA0" w:rsidRDefault="000961B0" w:rsidP="00BF4CA0">
            <w:pPr>
              <w:jc w:val="both"/>
            </w:pPr>
            <w:r w:rsidRPr="00BF4CA0">
              <w:t>2. Внесения изменений в статью 14 Закона о торговле в части ограничения количества вновь открываемых торговых объектов (не более одного) хозяйствующим субъектом, который осуществляет розничную торговлю продовольственными товарами посредством организации торговой сети и доля которого приближена к пороговому значению -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w:t>
            </w:r>
          </w:p>
          <w:p w:rsidR="000961B0" w:rsidRPr="00BF4CA0" w:rsidRDefault="000961B0" w:rsidP="009155AF">
            <w:pPr>
              <w:ind w:firstLine="252"/>
              <w:jc w:val="both"/>
            </w:pPr>
            <w:r w:rsidRPr="00BF4CA0">
              <w:t>Челябинским УФАС России в 2017 году продолжилась работа по выявлению и пресечению необоснованных препятствий как по заявлениям юридических и физических лиц, так и по собственной инициативе.</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C100D">
            <w:r w:rsidRPr="00926A6D">
              <w:t>Проведение оценки регулирующего воздействия проектов нормативных правовых актов Челябинской области и экспертизы нормативных правовых актов Челябинской области, затрагивающих вопросы осуществления предпринимательской и инвестиционной деятельности</w:t>
            </w:r>
          </w:p>
        </w:tc>
        <w:tc>
          <w:tcPr>
            <w:tcW w:w="8930" w:type="dxa"/>
          </w:tcPr>
          <w:p w:rsidR="000961B0" w:rsidRPr="00926A6D" w:rsidRDefault="000961B0" w:rsidP="00C53199">
            <w:pPr>
              <w:ind w:firstLine="252"/>
              <w:jc w:val="both"/>
              <w:rPr>
                <w:kern w:val="2"/>
                <w:lang w:eastAsia="ar-SA"/>
              </w:rPr>
            </w:pPr>
            <w:r w:rsidRPr="00926A6D">
              <w:rPr>
                <w:kern w:val="2"/>
                <w:lang w:eastAsia="ar-SA"/>
              </w:rPr>
              <w:t xml:space="preserve">Процедуру оценки регулирующего воздействия прошли </w:t>
            </w:r>
            <w:r>
              <w:rPr>
                <w:kern w:val="2"/>
                <w:lang w:eastAsia="ar-SA"/>
              </w:rPr>
              <w:t>12</w:t>
            </w:r>
            <w:r w:rsidRPr="00926A6D">
              <w:rPr>
                <w:kern w:val="2"/>
                <w:lang w:eastAsia="ar-SA"/>
              </w:rPr>
              <w:t xml:space="preserve"> проектов, в том числе 1 проект постановления Губернатора Челябинской области</w:t>
            </w:r>
            <w:r>
              <w:rPr>
                <w:kern w:val="2"/>
                <w:lang w:eastAsia="ar-SA"/>
              </w:rPr>
              <w:t>,</w:t>
            </w:r>
            <w:r w:rsidRPr="00926A6D">
              <w:rPr>
                <w:kern w:val="2"/>
                <w:lang w:eastAsia="ar-SA"/>
              </w:rPr>
              <w:t xml:space="preserve"> </w:t>
            </w:r>
            <w:r>
              <w:rPr>
                <w:kern w:val="2"/>
                <w:lang w:eastAsia="ar-SA"/>
              </w:rPr>
              <w:t>9</w:t>
            </w:r>
            <w:r w:rsidRPr="00926A6D">
              <w:rPr>
                <w:kern w:val="2"/>
                <w:lang w:eastAsia="ar-SA"/>
              </w:rPr>
              <w:t xml:space="preserve"> проект</w:t>
            </w:r>
            <w:r>
              <w:rPr>
                <w:kern w:val="2"/>
                <w:lang w:eastAsia="ar-SA"/>
              </w:rPr>
              <w:t>ов</w:t>
            </w:r>
            <w:r w:rsidRPr="00926A6D">
              <w:rPr>
                <w:kern w:val="2"/>
                <w:lang w:eastAsia="ar-SA"/>
              </w:rPr>
              <w:t xml:space="preserve"> постановления Правительства Челябинской области и </w:t>
            </w:r>
            <w:r>
              <w:rPr>
                <w:kern w:val="2"/>
                <w:lang w:eastAsia="ar-SA"/>
              </w:rPr>
              <w:t>2</w:t>
            </w:r>
            <w:r w:rsidRPr="00926A6D">
              <w:rPr>
                <w:kern w:val="2"/>
                <w:lang w:eastAsia="ar-SA"/>
              </w:rPr>
              <w:t xml:space="preserve"> проекта приказов органа исполнительной власти области.</w:t>
            </w:r>
          </w:p>
          <w:p w:rsidR="000961B0" w:rsidRDefault="000961B0" w:rsidP="00C53199">
            <w:pPr>
              <w:ind w:firstLine="252"/>
              <w:jc w:val="both"/>
              <w:rPr>
                <w:kern w:val="2"/>
                <w:lang w:eastAsia="ar-SA"/>
              </w:rPr>
            </w:pPr>
            <w:r w:rsidRPr="00926A6D">
              <w:rPr>
                <w:kern w:val="2"/>
                <w:lang w:eastAsia="ar-SA"/>
              </w:rPr>
              <w:t xml:space="preserve">Экспертиза фактического воздействия проведена в отношении </w:t>
            </w:r>
            <w:r>
              <w:rPr>
                <w:kern w:val="2"/>
                <w:lang w:eastAsia="ar-SA"/>
              </w:rPr>
              <w:t>3</w:t>
            </w:r>
            <w:r w:rsidRPr="00926A6D">
              <w:rPr>
                <w:kern w:val="2"/>
                <w:lang w:eastAsia="ar-SA"/>
              </w:rPr>
              <w:t xml:space="preserve"> действующих постановлений Правительства Челябинской области</w:t>
            </w:r>
            <w:r>
              <w:rPr>
                <w:kern w:val="2"/>
                <w:lang w:eastAsia="ar-SA"/>
              </w:rPr>
              <w:t>, 1</w:t>
            </w:r>
            <w:r w:rsidRPr="00926A6D">
              <w:rPr>
                <w:kern w:val="2"/>
                <w:lang w:eastAsia="ar-SA"/>
              </w:rPr>
              <w:t xml:space="preserve"> постановления Губернатора Челябинской области</w:t>
            </w:r>
            <w:r>
              <w:rPr>
                <w:kern w:val="2"/>
                <w:lang w:eastAsia="ar-SA"/>
              </w:rPr>
              <w:t xml:space="preserve"> и 1</w:t>
            </w:r>
            <w:r w:rsidRPr="00926A6D">
              <w:rPr>
                <w:kern w:val="2"/>
                <w:lang w:eastAsia="ar-SA"/>
              </w:rPr>
              <w:t xml:space="preserve"> проекта приказов органа исполнительной власти области, затрагивающих вопросы предпринимательской деятельности</w:t>
            </w:r>
          </w:p>
          <w:p w:rsidR="000961B0" w:rsidRPr="00926A6D" w:rsidRDefault="000961B0" w:rsidP="00C53199">
            <w:pPr>
              <w:ind w:firstLine="277"/>
              <w:jc w:val="both"/>
            </w:pPr>
            <w:r w:rsidRPr="00626A62">
              <w:rPr>
                <w:kern w:val="2"/>
                <w:lang w:eastAsia="ar-SA"/>
              </w:rPr>
              <w:t>Информация о результатах размещена на официальном сайте Минэкономразвития области (http://www.econom-chelreg.ru/osenkaregvosdonchetorv).</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C100D">
            <w:r w:rsidRPr="00926A6D">
              <w:t>Проведение общественной экспертизы проектов нормативных правовых актов Челябинской области, муниципальных правовых актов органов местного самоуправления муниципальных образований Челябинской области, регулирующих развитие малого и среднего предпринимательства</w:t>
            </w:r>
          </w:p>
        </w:tc>
        <w:tc>
          <w:tcPr>
            <w:tcW w:w="8930" w:type="dxa"/>
          </w:tcPr>
          <w:p w:rsidR="000961B0" w:rsidRPr="0059246A" w:rsidRDefault="000961B0" w:rsidP="00C53199">
            <w:pPr>
              <w:pStyle w:val="Style1"/>
              <w:ind w:firstLine="227"/>
              <w:jc w:val="both"/>
            </w:pPr>
            <w:r w:rsidRPr="0059246A">
              <w:t>В целях привлечения бизнеса к выработке и реализации государственной политики в области развития малого и среднего предпринимательства, выдвижения и поддержки инициатив, имеющих значение для Челябинской области, проведения общественной экспертизы проектов нормативных правовых актов (далее – НПА) Челябинской области, затрагивающих интересы субъектов малого и среднего предпринимательства (далее – СМСП), с 2000 года в Челябинской области действует общественный координационный совет по развитию малого и среднего предпринимательства в Челябинской области.</w:t>
            </w:r>
          </w:p>
          <w:p w:rsidR="000961B0" w:rsidRPr="0059246A" w:rsidRDefault="000961B0" w:rsidP="00C53199">
            <w:pPr>
              <w:pStyle w:val="Style1"/>
              <w:ind w:firstLine="227"/>
              <w:jc w:val="both"/>
            </w:pPr>
            <w:r w:rsidRPr="0059246A">
              <w:t>В 2017 году проведены 3 заседания общественного координационного совета по развитию малого и среднего предпринимательства в Челябинской области, на которых обсуждались актуальные вопросы по поддержке бизнеса и проведена экспертиза 2 проектов НПА.</w:t>
            </w:r>
          </w:p>
          <w:p w:rsidR="000961B0" w:rsidRPr="00926A6D" w:rsidRDefault="000961B0" w:rsidP="00C53199">
            <w:pPr>
              <w:pStyle w:val="Style1"/>
              <w:ind w:firstLine="227"/>
              <w:jc w:val="both"/>
            </w:pPr>
            <w:r w:rsidRPr="0059246A">
              <w:t>На муниципальном уровне в этих целях действуют 62 общественных координационных советов (комиссий). В 2017 году на заседаниях советов в 37 муниципальных образованиях области (далее – МО) использовались механизмы предварительной общественной экспертизы при принятии НПА, регулирующих или влияющих на предпринимательскую деятельность (за отчетный период НПА принимались в 37 МО)</w:t>
            </w:r>
            <w:r>
              <w:t>.</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C100D">
            <w:r w:rsidRPr="00926A6D">
              <w:t>Анализ информации об осуществлении государственного контроля (надзора) и муниципального контроля на территории Челябинской области, подготовка сводных докладов, размещение их в государственной автоматизированной системе «Управление»</w:t>
            </w:r>
          </w:p>
        </w:tc>
        <w:tc>
          <w:tcPr>
            <w:tcW w:w="8930" w:type="dxa"/>
          </w:tcPr>
          <w:p w:rsidR="000961B0" w:rsidRPr="00926A6D" w:rsidRDefault="000961B0" w:rsidP="00CD6A59">
            <w:pPr>
              <w:ind w:firstLine="192"/>
              <w:jc w:val="both"/>
            </w:pPr>
            <w:r>
              <w:t>В Челябинской области насчитывается 17 видов регионального и 13 видов муниципального контроля.</w:t>
            </w:r>
          </w:p>
          <w:p w:rsidR="000961B0" w:rsidRPr="00926A6D" w:rsidRDefault="000961B0" w:rsidP="00CD6A59">
            <w:pPr>
              <w:ind w:firstLine="192"/>
              <w:jc w:val="both"/>
            </w:pPr>
            <w:r w:rsidRPr="00926A6D">
              <w:rPr>
                <w:u w:val="single"/>
              </w:rPr>
              <w:t>Региональный контроль</w:t>
            </w:r>
            <w:r>
              <w:t>: Проведена 6631 проверка, в т.ч. 2026 проверок субъектов малого и среднего предпринимательства.</w:t>
            </w:r>
            <w:r w:rsidRPr="00926A6D">
              <w:t xml:space="preserve"> По сравнению с предыдущим периодом количес</w:t>
            </w:r>
            <w:r>
              <w:t>тво проверок уменьшилось на 7,1% (или на 510 проверок). При этом в 2,8 раза (или на 347 проверок) возросло количество плановых проверок и на 12,3% (или на 857) сократилось количество внеплановых проверок.</w:t>
            </w:r>
          </w:p>
          <w:p w:rsidR="000961B0" w:rsidRDefault="000961B0" w:rsidP="00516F5F">
            <w:pPr>
              <w:ind w:firstLine="252"/>
              <w:jc w:val="both"/>
            </w:pPr>
            <w:r w:rsidRPr="00926A6D">
              <w:rPr>
                <w:u w:val="single"/>
              </w:rPr>
              <w:t>Муниципальный контроль:</w:t>
            </w:r>
            <w:r>
              <w:t xml:space="preserve"> Проведено 812 проверок, что на 62,6% меньше уровня 2016 года (2171 проверка).</w:t>
            </w:r>
            <w:r w:rsidRPr="00926A6D">
              <w:t xml:space="preserve"> </w:t>
            </w:r>
            <w:r>
              <w:t>При этом на 25,5% возросло количество плановых проверок и на 69,7% снизилось количество</w:t>
            </w:r>
            <w:r w:rsidRPr="00926A6D">
              <w:t xml:space="preserve"> внеплановых провер</w:t>
            </w:r>
            <w:r>
              <w:t>ок.</w:t>
            </w:r>
          </w:p>
          <w:p w:rsidR="000961B0" w:rsidRPr="00C30541" w:rsidRDefault="000961B0" w:rsidP="00347407">
            <w:pPr>
              <w:ind w:firstLine="252"/>
              <w:jc w:val="both"/>
            </w:pPr>
            <w:r w:rsidRPr="00C30541">
              <w:t>В 2017 году органами местного самоуправления области увеличено количество плановых проверок исполнения пользователями муниципального имущества своих договорных обязательств, в целях выявления неэффективного использования юридическими лицами и индивидуальными предпринимателями движимого и недвижимого муниципального имущества, неиспользование в течение длительного времени арендованного имущества, обеспечения сохранности муниципального имущества, надлежащей его эксплуатации  в соответствии с целями и назначение.</w:t>
            </w:r>
          </w:p>
          <w:p w:rsidR="000961B0" w:rsidRPr="00926A6D" w:rsidRDefault="000961B0" w:rsidP="00347407">
            <w:pPr>
              <w:ind w:firstLine="252"/>
              <w:jc w:val="both"/>
            </w:pPr>
            <w:r w:rsidRPr="00D97D2F">
              <w:t>Доклады об осуществлении государственного контроля (надзора), муниципального контроля в соответствующих сферах деятельности и об эффективности таког</w:t>
            </w:r>
            <w:r>
              <w:t>о контроля (надзора) размещены</w:t>
            </w:r>
            <w:r w:rsidRPr="00D97D2F">
              <w:t xml:space="preserve"> в ГАС «Управление» в срок до 15 марта 2017 года</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C100D">
            <w:r w:rsidRPr="00926A6D">
              <w:t>Организация работы «горячей линии» для субъектов малого и среднего предпринимательства, анализ поступающих обращений, принятие мер по защите прав и интересов предпринимателей</w:t>
            </w:r>
          </w:p>
        </w:tc>
        <w:tc>
          <w:tcPr>
            <w:tcW w:w="8930" w:type="dxa"/>
          </w:tcPr>
          <w:p w:rsidR="000961B0" w:rsidRPr="00926A6D" w:rsidRDefault="000961B0" w:rsidP="00C53199">
            <w:pPr>
              <w:ind w:firstLine="192"/>
              <w:jc w:val="both"/>
            </w:pPr>
            <w:r w:rsidRPr="0059246A">
              <w:t>По поручению Губернатора Челябинской области на сайте «Территория бизнеса» (</w:t>
            </w:r>
            <w:hyperlink r:id="rId15" w:history="1">
              <w:r w:rsidRPr="0059246A">
                <w:t>www.территориябизнеса74.рф</w:t>
              </w:r>
            </w:hyperlink>
            <w:r w:rsidRPr="0059246A">
              <w:t>) работает «горячая линия» по проблемам предпринимательства. В 2017 году поступило более 1,3 тыс. обращений по актуальным для бизнеса вопросам. По всем обращениям даны разъяснения</w:t>
            </w:r>
            <w:r>
              <w:t>.</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06AB9">
            <w:r w:rsidRPr="00926A6D">
              <w:t>Организация работы:</w:t>
            </w:r>
          </w:p>
          <w:p w:rsidR="000961B0" w:rsidRPr="00926A6D" w:rsidRDefault="000961B0" w:rsidP="00206AB9">
            <w:r w:rsidRPr="00926A6D">
              <w:t>- по выявлению системных проблем предпринимательства на территории Челябинской области, в том числе административных барьеров;</w:t>
            </w:r>
          </w:p>
          <w:p w:rsidR="000961B0" w:rsidRPr="00926A6D" w:rsidRDefault="000961B0" w:rsidP="00206AB9">
            <w:r w:rsidRPr="00926A6D">
              <w:t>- по предотвращению нарушений прав и законных интересов субъектов предпринимательской деятельности и восстановлением их нарушенных прав</w:t>
            </w:r>
          </w:p>
        </w:tc>
        <w:tc>
          <w:tcPr>
            <w:tcW w:w="8930" w:type="dxa"/>
          </w:tcPr>
          <w:p w:rsidR="000961B0" w:rsidRDefault="000961B0" w:rsidP="00A31278">
            <w:pPr>
              <w:ind w:firstLine="252"/>
              <w:jc w:val="both"/>
            </w:pPr>
            <w:r>
              <w:t>Проведено 16 выездных круглых столов на территории муниципальных образований, 5 заседаний Общественного Экспертного Совета и Научно-консультативного Совета по налогам при Уполномоченном по защите прав предпринимателей в Челябинской области (далее – Уполномоченный).</w:t>
            </w:r>
          </w:p>
          <w:p w:rsidR="000961B0" w:rsidRPr="00926A6D" w:rsidRDefault="000961B0" w:rsidP="00A31278">
            <w:pPr>
              <w:ind w:firstLine="252"/>
              <w:jc w:val="both"/>
            </w:pPr>
            <w:r>
              <w:t>Предотвращение нарушений прав и законных интересов предпринимателей осуществляется в рамках работы с обращениями, а также путем проведения устных консультаций с предпринимательским сообществом.</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C100D">
            <w:r w:rsidRPr="00926A6D">
              <w:t>Рассмотрение обращений предпринимателей, принятие мер по защите их прав и интересов</w:t>
            </w:r>
          </w:p>
        </w:tc>
        <w:tc>
          <w:tcPr>
            <w:tcW w:w="8930" w:type="dxa"/>
          </w:tcPr>
          <w:p w:rsidR="000961B0" w:rsidRPr="00926A6D" w:rsidRDefault="000961B0" w:rsidP="009661A3">
            <w:pPr>
              <w:ind w:firstLine="252"/>
              <w:jc w:val="both"/>
            </w:pPr>
            <w:r>
              <w:t>За 2017 год Уполномоченным рассмотрено 527 обращений предпринимателей (256 - письменных</w:t>
            </w:r>
            <w:r w:rsidRPr="00926A6D">
              <w:t>,</w:t>
            </w:r>
            <w:r>
              <w:t xml:space="preserve"> в том числе коллективных, 271 – устных</w:t>
            </w:r>
            <w:r w:rsidRPr="00926A6D">
              <w:t>).</w:t>
            </w:r>
          </w:p>
          <w:p w:rsidR="000961B0" w:rsidRPr="00926A6D" w:rsidRDefault="000961B0" w:rsidP="007E5568">
            <w:pPr>
              <w:ind w:firstLine="252"/>
              <w:jc w:val="both"/>
            </w:pPr>
            <w:r>
              <w:t>Приняты меры в целях восстановления прав и законных интересов предпринимателей в рамках компетенции, установленной Законом челябинской области «Об Уполномоченном по защите прав предпринимателей в Челябинской области»</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C100D">
            <w:r w:rsidRPr="00926A6D">
              <w:t>Подготовка предложений по совершенствованию законодательства по решению системных проблем предпринимательства</w:t>
            </w:r>
          </w:p>
        </w:tc>
        <w:tc>
          <w:tcPr>
            <w:tcW w:w="8930" w:type="dxa"/>
          </w:tcPr>
          <w:p w:rsidR="000961B0" w:rsidRPr="00926A6D" w:rsidRDefault="000961B0" w:rsidP="009661A3">
            <w:pPr>
              <w:ind w:firstLine="252"/>
              <w:jc w:val="both"/>
            </w:pPr>
            <w:r w:rsidRPr="00926A6D">
              <w:t xml:space="preserve">Уполномоченным совместно с </w:t>
            </w:r>
            <w:r>
              <w:t>экспертным сообществом и общественными представителями на регулярной основе ведется работа по выявлению системных проблем предпринимательства, в т.ч. проблем федерального уровня, требующих внесений в законодательство, и выработке решений по их урегулированию. Их реализация предполагается как на региональном, так и на федеральном уровнях.</w:t>
            </w:r>
          </w:p>
          <w:p w:rsidR="000961B0" w:rsidRPr="00926A6D" w:rsidRDefault="000961B0" w:rsidP="009661A3">
            <w:pPr>
              <w:ind w:firstLine="252"/>
              <w:jc w:val="both"/>
            </w:pPr>
            <w:r>
              <w:t>В</w:t>
            </w:r>
            <w:r w:rsidRPr="00926A6D">
              <w:t xml:space="preserve"> декабр</w:t>
            </w:r>
            <w:r>
              <w:t>е 2016</w:t>
            </w:r>
            <w:r w:rsidRPr="00926A6D">
              <w:t xml:space="preserve"> года </w:t>
            </w:r>
            <w:r>
              <w:t>проведена встреча</w:t>
            </w:r>
            <w:r w:rsidRPr="00926A6D">
              <w:t xml:space="preserve"> Губернатора Челябинской области с депутатами Государственной Думы</w:t>
            </w:r>
            <w:r>
              <w:t xml:space="preserve"> с участием Уполномоченного в целях обсуждения системных проблем предпринимательства Челябинской области, требующих решения на федеральном уровне, подготовленных аппаратом Уполномоченного. В течение 2017 года от депутатов получена информация о проделанной работе по решению системных проблем.</w:t>
            </w:r>
          </w:p>
          <w:p w:rsidR="000961B0" w:rsidRPr="00926A6D" w:rsidRDefault="000961B0" w:rsidP="009661A3">
            <w:pPr>
              <w:ind w:firstLine="252"/>
              <w:jc w:val="both"/>
            </w:pPr>
            <w:r>
              <w:t>По окончании календарного года Уполномоченный направляет Уполномоченному при Президенте Российской Федерации по защите прав предпринимателей, в Законодательное Собрание области доклад о результатах деятельности, содержащий оценку условий осуществления предпринимательской деятельности на территории Челябинской области, а также предложения о совершенствовании правового положения субъектов предпринимательской деятельности в части, относящейся к компетенции Уполномоченного.</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C100D">
            <w:r w:rsidRPr="00926A6D">
              <w:t>Мониторинг состояния бизнес-климата путем опросов и анкетирования предпринимательского сообщества</w:t>
            </w:r>
          </w:p>
        </w:tc>
        <w:tc>
          <w:tcPr>
            <w:tcW w:w="8930" w:type="dxa"/>
          </w:tcPr>
          <w:p w:rsidR="000961B0" w:rsidRPr="00926A6D" w:rsidRDefault="000961B0" w:rsidP="00474551">
            <w:pPr>
              <w:ind w:firstLine="252"/>
              <w:jc w:val="both"/>
            </w:pPr>
            <w:r>
              <w:t>Проведено 13 опросов и анкетирование предпринимательского сообщества о состоянии бизнес-климата области</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C100D">
            <w:r w:rsidRPr="00926A6D">
              <w:t>Создание и регулярная актуализация регионального интернет-портала «Подключение-74» с размещением информации об услуге подключения к сетям электро-, газо-, тепло-, водоснабжения и водоотведения на территории Челябинской области в разрезе ключевых разделов «регламент подключения», «Ресурсоснабжающие организации», «Калькулятор стоимости», «Результаты мониторинга», «Опрос заявителей»</w:t>
            </w:r>
          </w:p>
        </w:tc>
        <w:tc>
          <w:tcPr>
            <w:tcW w:w="8930" w:type="dxa"/>
          </w:tcPr>
          <w:p w:rsidR="000961B0" w:rsidRPr="00926A6D" w:rsidRDefault="000961B0" w:rsidP="009F4EF3">
            <w:pPr>
              <w:ind w:firstLine="252"/>
              <w:jc w:val="both"/>
            </w:pPr>
            <w:r w:rsidRPr="00264E63">
              <w:t>В декабре в опытную эксплуатацию запущен интернет-портал «Подключение74.РФ», основными сервисами которого являются «Актуальный перечень ресурсоснабжающих организаций, осуществляющих подключение на территории Челябинской области», «Доступная информация о порядке технологического присоединения», «Типовые документы с примером их заполнения», «Единые калькуляторы расчета платы за технологическое присоединение», «Тарифы на подключение», «Схемы развития муниципалитетов в сферах тепло-, водоснабжения и водоотведения», «Интерактивная Схема развития электрических сетей Челябинской области», «Инвестиционные программы в сферах электро-, газо-, тепло-, водоснабжения и водоотведения» и «Обратная связь с заявителями на подключение». В 2018 году будет продолжена работа по актуализации имеющейся на портале  информации, планируется разработка и внедрение мобильной версии интернет-портала, расширение функционала «личного кабинета» с возможностью подачи он-лайн заявки на подключение.</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C100D">
            <w:r w:rsidRPr="00926A6D">
              <w:t>Создание и регулярная актуализация интерактивной карты Челябинской области в информационно-телекоммуникационной сети Интернет (на информационном интернет-портале «Подключение-74») с указанием ориентировочного места размещения сетей газораспределения и газораспределительных станций с информацией о проектной мощности (пропускной способности) указанных объектов и наличии свободных резервов мощности с указанием размера этих резервов, а также планируемых сроках проведения мероприятий по увеличению пропускной способности в соответствии с утвержденной инвестиционной программой с указанием перспективной пропускной способности по окончании указанных мероприятий</w:t>
            </w:r>
          </w:p>
        </w:tc>
        <w:tc>
          <w:tcPr>
            <w:tcW w:w="8930" w:type="dxa"/>
          </w:tcPr>
          <w:p w:rsidR="000961B0" w:rsidRPr="00926A6D" w:rsidRDefault="000961B0" w:rsidP="00FD44C3">
            <w:pPr>
              <w:ind w:firstLine="252"/>
              <w:jc w:val="both"/>
            </w:pPr>
            <w:r w:rsidRPr="00264E63">
              <w:t>На интернет-портале «Подключение74.РФ» размещена информация о Региональной программе газификации, утвержденной постановлением Правительства Челябинской области от 20.09.2017</w:t>
            </w:r>
            <w:r>
              <w:t xml:space="preserve"> </w:t>
            </w:r>
            <w:r w:rsidRPr="00264E63">
              <w:t>г. № 474-п, и о схемах развития в актуальной редакции, которые</w:t>
            </w:r>
            <w:r>
              <w:t xml:space="preserve"> позволяют потребителю оценить </w:t>
            </w:r>
            <w:r w:rsidRPr="00264E63">
              <w:t>степень обеспеченности инфраструктурой своего земельного участка с получением детальной информации при запросе технических условий.</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C100D">
            <w:r w:rsidRPr="00926A6D">
              <w:t>Анализ информации об осуществлении регионального государственного контроля за установлением и применением регулируемых государством цен (тарифов) в области газоснабжения, подготовка сводных докладов и размещение их на интернет-портале «Подключение-74»</w:t>
            </w:r>
          </w:p>
        </w:tc>
        <w:tc>
          <w:tcPr>
            <w:tcW w:w="8930" w:type="dxa"/>
          </w:tcPr>
          <w:p w:rsidR="000961B0" w:rsidRPr="00264E63" w:rsidRDefault="000961B0" w:rsidP="00264E63">
            <w:pPr>
              <w:ind w:firstLine="317"/>
              <w:jc w:val="both"/>
            </w:pPr>
            <w:r w:rsidRPr="00264E63">
              <w:t xml:space="preserve">При внедрении на территории Челябинской области целевых моделей упрощения процедур ведения бизнеса и повышения инвестиционной привлекательности субъектов РФ были реализованы меры, направленные на предупреждение и устранение злоупотреблений со стороны ресурсоснабжающих организаций, в части завышения или занижения стоимости подключения. МТРиЭ были разработаны региональные калькулятора расчета платы за подключение, которые позволяют любому потенциальному заявителю, в том числе застройщику, самостоятельно рассчитать или проверить стоимость подключения. Доступ к региональным калькуляторам расчета организован с официального сайта МТРиЭ, с интернет-портала «Подключение74.РФ», а также с сайтов ресурсоснабжающих организаций. </w:t>
            </w:r>
          </w:p>
          <w:p w:rsidR="000961B0" w:rsidRPr="00264E63" w:rsidRDefault="000961B0" w:rsidP="00264E63">
            <w:pPr>
              <w:pStyle w:val="ConsPlusTitle"/>
              <w:ind w:firstLine="709"/>
              <w:jc w:val="both"/>
              <w:rPr>
                <w:rFonts w:ascii="Times New Roman" w:hAnsi="Times New Roman" w:cs="Times New Roman"/>
                <w:b w:val="0"/>
                <w:bCs w:val="0"/>
                <w:sz w:val="24"/>
                <w:szCs w:val="24"/>
              </w:rPr>
            </w:pPr>
            <w:r w:rsidRPr="00264E63">
              <w:rPr>
                <w:rFonts w:ascii="Times New Roman" w:hAnsi="Times New Roman" w:cs="Times New Roman"/>
                <w:b w:val="0"/>
                <w:bCs w:val="0"/>
                <w:sz w:val="24"/>
                <w:szCs w:val="24"/>
              </w:rPr>
              <w:t>МТРиЭ на постоянной основе осуществляется региональный государственный контроль в целях соблюдения регулируемыми организациями законодательства в сфере технологического присоединения. В 2017 году МТРиЭ выявлено 160 нарушений в у</w:t>
            </w:r>
            <w:r>
              <w:rPr>
                <w:rFonts w:ascii="Times New Roman" w:hAnsi="Times New Roman" w:cs="Times New Roman"/>
                <w:b w:val="0"/>
                <w:bCs w:val="0"/>
                <w:sz w:val="24"/>
                <w:szCs w:val="24"/>
              </w:rPr>
              <w:t xml:space="preserve">казанной области, в том числе, </w:t>
            </w:r>
            <w:r w:rsidRPr="00264E63">
              <w:rPr>
                <w:rFonts w:ascii="Times New Roman" w:hAnsi="Times New Roman" w:cs="Times New Roman"/>
                <w:b w:val="0"/>
                <w:bCs w:val="0"/>
                <w:sz w:val="24"/>
                <w:szCs w:val="24"/>
              </w:rPr>
              <w:t xml:space="preserve">выдано 5 предписаний за непредставление прогнозных сведений для установления платы за технологическое присоединение к электрическим сетям; 6 организаций в сфере электроэнергетики и теплоснабжения были привлечены к административной ответственности за нарушение ценообразования в сфере технологического присоединения на сумму 200 тыс. руб. В части несоблюдения регулируемыми организациями стандартов раскрытия информации выдано 149 предписаний; 10 организаций, не исполнивших предписания, привлечены к административной ответственности на сумму 500 тыс. руб. </w:t>
            </w:r>
          </w:p>
          <w:p w:rsidR="000961B0" w:rsidRPr="00926A6D" w:rsidRDefault="000961B0" w:rsidP="00264E63">
            <w:pPr>
              <w:ind w:firstLine="252"/>
              <w:jc w:val="both"/>
            </w:pPr>
            <w:r w:rsidRPr="00264E63">
              <w:t>В 2017 году Министерством обеспечена реализация мер, направленных на предупреждение и устранение злоупотреблений ресусроснабжающими организациями в части ценообразования по подключению к сетям инженерной инфраструктуры.</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Default="000961B0" w:rsidP="00A7512B">
            <w:r w:rsidRPr="00926A6D">
              <w:t xml:space="preserve">Реализация прогнозного плана (программы) приватизации имущества, находящегося в государственной собственности Челябинской области, </w:t>
            </w:r>
            <w:r>
              <w:t>утвержденного постановления</w:t>
            </w:r>
            <w:r w:rsidRPr="00926A6D">
              <w:t>м</w:t>
            </w:r>
            <w:r>
              <w:t>и</w:t>
            </w:r>
            <w:r w:rsidRPr="00926A6D">
              <w:t xml:space="preserve"> Правительства Челябинской области </w:t>
            </w:r>
          </w:p>
          <w:p w:rsidR="000961B0" w:rsidRDefault="000961B0" w:rsidP="00A7512B">
            <w:r w:rsidRPr="00926A6D">
              <w:t>от 29.10.2014 г. № 523-П</w:t>
            </w:r>
            <w:r>
              <w:t xml:space="preserve"> (на 2015-2017 годы)</w:t>
            </w:r>
          </w:p>
          <w:p w:rsidR="000961B0" w:rsidRPr="00926A6D" w:rsidRDefault="000961B0" w:rsidP="00A7512B">
            <w:r>
              <w:t>от 16.08.2017 г. № 425-П (на 2018-2020 годы)</w:t>
            </w:r>
          </w:p>
        </w:tc>
        <w:tc>
          <w:tcPr>
            <w:tcW w:w="8930" w:type="dxa"/>
          </w:tcPr>
          <w:p w:rsidR="000961B0" w:rsidRPr="00024776" w:rsidRDefault="000961B0" w:rsidP="00024776">
            <w:pPr>
              <w:ind w:firstLine="317"/>
            </w:pPr>
            <w:r>
              <w:t>В 2017 году п</w:t>
            </w:r>
            <w:r w:rsidRPr="00024776">
              <w:t>родано на торгах:</w:t>
            </w:r>
          </w:p>
          <w:p w:rsidR="000961B0" w:rsidRPr="00024776" w:rsidRDefault="000961B0" w:rsidP="00024776">
            <w:r w:rsidRPr="00024776">
              <w:t>-</w:t>
            </w:r>
            <w:r>
              <w:t xml:space="preserve"> </w:t>
            </w:r>
            <w:r w:rsidRPr="00024776">
              <w:t>15 лотов (33 объекта недвижимого имущества);</w:t>
            </w:r>
          </w:p>
          <w:p w:rsidR="000961B0" w:rsidRPr="00024776" w:rsidRDefault="000961B0" w:rsidP="00024776">
            <w:r>
              <w:t>- а</w:t>
            </w:r>
            <w:r w:rsidRPr="00024776">
              <w:t>кции (доли в уставных капиталах) трёх хозяйственных об</w:t>
            </w:r>
            <w:r>
              <w:t>ществ.</w:t>
            </w:r>
          </w:p>
          <w:p w:rsidR="000961B0" w:rsidRPr="00024776" w:rsidRDefault="000961B0" w:rsidP="00024776">
            <w:pPr>
              <w:ind w:firstLine="317"/>
            </w:pPr>
            <w:r>
              <w:t>Д</w:t>
            </w:r>
            <w:r w:rsidRPr="00024776">
              <w:t>оли в уставных капиталах ООО «ЧТЗ» и ООО «Технопарк Тракторозаводский» приватизированы путем внесения в уставный капитал АО «Социальная сфера» в оплату 5 986 476 шт. обыкновенных именных акций общества (100% уставного капи</w:t>
            </w:r>
            <w:r>
              <w:t>тала).</w:t>
            </w:r>
          </w:p>
          <w:p w:rsidR="000961B0" w:rsidRPr="00024776" w:rsidRDefault="000961B0" w:rsidP="00024776">
            <w:pPr>
              <w:ind w:firstLine="317"/>
              <w:jc w:val="both"/>
            </w:pPr>
            <w:r w:rsidRPr="00024776">
              <w:t>Приватизировано 1 нежилое помещение путем внесения его в качестве вклада в уставный капитал АО «Областной аптечн</w:t>
            </w:r>
            <w:r>
              <w:t>ый склад» в оплату 7</w:t>
            </w:r>
            <w:r w:rsidRPr="00024776">
              <w:t>479 шт. обыкновенных имен</w:t>
            </w:r>
            <w:r>
              <w:t>ных акций.</w:t>
            </w:r>
          </w:p>
          <w:p w:rsidR="000961B0" w:rsidRPr="00926A6D" w:rsidRDefault="000961B0" w:rsidP="00024776">
            <w:pPr>
              <w:autoSpaceDE w:val="0"/>
              <w:autoSpaceDN w:val="0"/>
              <w:adjustRightInd w:val="0"/>
              <w:ind w:firstLine="252"/>
              <w:jc w:val="both"/>
            </w:pPr>
            <w:r w:rsidRPr="00024776">
              <w:t>Доходы от продажи недвижимого имущества составили 12,24 млн. руб.; от продажи акций (долей в уставных капиталах) хозяйственных об</w:t>
            </w:r>
            <w:r>
              <w:t>ществ 27,3</w:t>
            </w:r>
            <w:r w:rsidRPr="00024776">
              <w:t xml:space="preserve"> млн. руб.</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C100D">
            <w:r w:rsidRPr="00926A6D">
              <w:t>Мониторинг деятельности государственных унитарных предприятий Челябинской области, хозяйственных обществ, акции (доли в уставных капиталах) которых находятся в государственной собственности Челябинской области</w:t>
            </w:r>
          </w:p>
        </w:tc>
        <w:tc>
          <w:tcPr>
            <w:tcW w:w="8930" w:type="dxa"/>
          </w:tcPr>
          <w:p w:rsidR="000961B0" w:rsidRPr="00024776" w:rsidRDefault="000961B0" w:rsidP="00024776">
            <w:pPr>
              <w:ind w:firstLine="317"/>
              <w:jc w:val="both"/>
            </w:pPr>
            <w:r w:rsidRPr="00024776">
              <w:t>При Министерстве имущества и природных ресурсов Челябинской области проведено 59 заседаний балансовых комиссий по анализу эффективности деятельности областных государст</w:t>
            </w:r>
            <w:r>
              <w:t>венных унитарных предприятий.</w:t>
            </w:r>
          </w:p>
          <w:p w:rsidR="000961B0" w:rsidRPr="00024776" w:rsidRDefault="000961B0" w:rsidP="00024776">
            <w:pPr>
              <w:ind w:firstLine="317"/>
              <w:jc w:val="both"/>
            </w:pPr>
            <w:r w:rsidRPr="00024776">
              <w:t>По итогам 9 месяцев 2017 года из 18 унитарных предприятий Челябинской области 7 получили прибыль, убытки показали 5 предприятий, 5 предприятий находятся в стадии банкротства, 1 предприятие – в стадии ликвидации.</w:t>
            </w:r>
          </w:p>
          <w:p w:rsidR="000961B0" w:rsidRPr="00024776" w:rsidRDefault="000961B0" w:rsidP="00024776">
            <w:pPr>
              <w:ind w:firstLine="317"/>
              <w:jc w:val="both"/>
            </w:pPr>
            <w:r>
              <w:t>Е</w:t>
            </w:r>
            <w:r w:rsidRPr="00024776">
              <w:t>жеквартально проводились советы директоров в хозяйственных обществах, 100% акций (долей в уставных капиталах) которых находятся в государственной собственности Челябинской области, по итогам их финансово-хозяйственной деятельности. По остальным хозяйственным обществам, акции (доли в уставных капиталах) которых находятся в государственной собственности Челябинской области, представители Челябинской области приняли участие в годовых общих собраниях акционеров в соответствии с направленными директивами, получена ежеквартальная бухгалтерская отчетность.</w:t>
            </w:r>
          </w:p>
          <w:p w:rsidR="000961B0" w:rsidRPr="00926A6D" w:rsidRDefault="000961B0" w:rsidP="00024776">
            <w:pPr>
              <w:ind w:firstLine="317"/>
              <w:jc w:val="both"/>
            </w:pPr>
            <w:r w:rsidRPr="00024776">
              <w:t>Из 21 хозяйственного общества (на 01.01.2018), акции (доли в уставных капиталах) которых находятся в государственной собственности Челябинской области, 3 квартал 2017 года завершили с прибылью 9 обществ, с убытками – 6 обществ, 1 общество является балансодержателем и имеет финансовый результат, равный нулю, 2 общества не осуществляли деятельность, 1 общество находилось в стадии ликвидации, 2 общества созданы в 3 квартале 2017 года.</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C100D">
            <w:r w:rsidRPr="00926A6D">
              <w:t>Мониторинг оказания имущественной поддержки субъектам малого и среднего предпринимательства в разрезе муниципальных образований</w:t>
            </w:r>
          </w:p>
        </w:tc>
        <w:tc>
          <w:tcPr>
            <w:tcW w:w="8930" w:type="dxa"/>
          </w:tcPr>
          <w:p w:rsidR="000961B0" w:rsidRDefault="000961B0" w:rsidP="00AA2D46">
            <w:pPr>
              <w:ind w:firstLine="252"/>
              <w:jc w:val="both"/>
            </w:pPr>
            <w:r>
              <w:t>В сети Интернет на 01.01.2018</w:t>
            </w:r>
            <w:r w:rsidRPr="00926A6D">
              <w:t xml:space="preserve"> г. размещены:</w:t>
            </w:r>
          </w:p>
          <w:p w:rsidR="000961B0" w:rsidRPr="00926A6D" w:rsidRDefault="000961B0" w:rsidP="00AA2D46">
            <w:pPr>
              <w:ind w:firstLine="252"/>
              <w:jc w:val="both"/>
            </w:pPr>
            <w:r>
              <w:t>- перечень федерального имущества, включающий 62 объекта общей площадью 15,61 тыс. кв. метров;</w:t>
            </w:r>
          </w:p>
          <w:p w:rsidR="000961B0" w:rsidRPr="00926A6D" w:rsidRDefault="000961B0" w:rsidP="00AA2D46">
            <w:pPr>
              <w:ind w:firstLine="252"/>
              <w:jc w:val="both"/>
            </w:pPr>
            <w:r w:rsidRPr="00926A6D">
              <w:t xml:space="preserve">- </w:t>
            </w:r>
            <w:r>
              <w:t>перечень областного имущества (29</w:t>
            </w:r>
            <w:r w:rsidRPr="00926A6D">
              <w:t xml:space="preserve"> объек</w:t>
            </w:r>
            <w:r>
              <w:t>тов площадью 5,8</w:t>
            </w:r>
            <w:r w:rsidRPr="00926A6D">
              <w:t xml:space="preserve"> тыс. кв. метров);</w:t>
            </w:r>
          </w:p>
          <w:p w:rsidR="000961B0" w:rsidRPr="00926A6D" w:rsidRDefault="000961B0" w:rsidP="00AA2D46">
            <w:pPr>
              <w:ind w:firstLine="252"/>
              <w:jc w:val="both"/>
            </w:pPr>
            <w:r w:rsidRPr="00926A6D">
              <w:t>-</w:t>
            </w:r>
            <w:r>
              <w:t xml:space="preserve"> 84 п</w:t>
            </w:r>
            <w:r w:rsidRPr="00926A6D">
              <w:t>еречн</w:t>
            </w:r>
            <w:r>
              <w:t>я</w:t>
            </w:r>
            <w:r w:rsidRPr="00926A6D">
              <w:t xml:space="preserve"> муниципального имущества для предоставления в аренду </w:t>
            </w:r>
            <w:r>
              <w:t>предпринимателям, включающих 901 объектов общей площадью 2937,4</w:t>
            </w:r>
            <w:r w:rsidRPr="00926A6D">
              <w:t xml:space="preserve"> кв. метров.</w:t>
            </w:r>
          </w:p>
          <w:p w:rsidR="000961B0" w:rsidRPr="00926A6D" w:rsidRDefault="000961B0" w:rsidP="00AA2D46">
            <w:pPr>
              <w:ind w:firstLine="252"/>
              <w:jc w:val="both"/>
            </w:pPr>
            <w:r w:rsidRPr="00926A6D">
              <w:t>В рамках «льго</w:t>
            </w:r>
            <w:r>
              <w:t>тной приватизации» на 01.01.2018</w:t>
            </w:r>
            <w:r w:rsidRPr="00926A6D">
              <w:t xml:space="preserve"> г. субъектами малого и среднего предпринимательства подано 2,8 тыс. заявок на выкуп арендуемых областных и муниципа</w:t>
            </w:r>
            <w:r>
              <w:t>льных помещений. В отношении 2,3</w:t>
            </w:r>
            <w:r w:rsidRPr="00926A6D">
              <w:t xml:space="preserve"> тыс. объектов приняты положительные решения о приватизации. Из них выкуплено в собственность предпринимателей (заключены договоры купли-прода</w:t>
            </w:r>
            <w:r>
              <w:t>жи на сумму 4,1 млрд. рублей) 2,2</w:t>
            </w:r>
            <w:r w:rsidRPr="00926A6D">
              <w:t xml:space="preserve"> тыс. помещений общей</w:t>
            </w:r>
            <w:r>
              <w:t xml:space="preserve"> площадью 385,1 тыс. кв. метров</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C100D">
            <w:r w:rsidRPr="00926A6D">
              <w:t>Организация и проведение конференций, семинаров, курсов, тренингов, «круглых столов», совещаний и других мероприятий по вопросам предпринимательской деятельности</w:t>
            </w:r>
          </w:p>
        </w:tc>
        <w:tc>
          <w:tcPr>
            <w:tcW w:w="8930" w:type="dxa"/>
          </w:tcPr>
          <w:p w:rsidR="000961B0" w:rsidRPr="0059246A" w:rsidRDefault="000961B0" w:rsidP="00C53199">
            <w:pPr>
              <w:pStyle w:val="Style1"/>
              <w:widowControl/>
              <w:ind w:firstLine="227"/>
              <w:jc w:val="both"/>
            </w:pPr>
            <w:r w:rsidRPr="0059246A">
              <w:t>Специалисты Минэкономразвития Челябинской области приняли участие в 1</w:t>
            </w:r>
            <w:r>
              <w:t>7</w:t>
            </w:r>
            <w:r w:rsidRPr="0059246A">
              <w:t xml:space="preserve"> мероприятиях по вопросам поддержки СМСП с выездом в муниципальные образования области.</w:t>
            </w:r>
          </w:p>
          <w:p w:rsidR="000961B0" w:rsidRPr="00926A6D" w:rsidRDefault="000961B0" w:rsidP="00C53199">
            <w:pPr>
              <w:ind w:firstLine="192"/>
              <w:jc w:val="both"/>
            </w:pPr>
            <w:r w:rsidRPr="0059246A">
              <w:t>В апреле-июне 201</w:t>
            </w:r>
            <w:r>
              <w:t>7</w:t>
            </w:r>
            <w:r w:rsidRPr="0059246A">
              <w:t xml:space="preserve"> года в рамках Дней малого и среднего бизнеса Южного Урала – 201</w:t>
            </w:r>
            <w:r>
              <w:t>7</w:t>
            </w:r>
            <w:r w:rsidRPr="0059246A">
              <w:t xml:space="preserve"> проведено 13</w:t>
            </w:r>
            <w:r>
              <w:t>0</w:t>
            </w:r>
            <w:r w:rsidRPr="0059246A">
              <w:t xml:space="preserve"> мероприятий, в которых приняли участие </w:t>
            </w:r>
            <w:r>
              <w:t>11 600</w:t>
            </w:r>
            <w:r w:rsidRPr="0059246A">
              <w:t xml:space="preserve"> человек</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C100D">
            <w:r w:rsidRPr="00926A6D">
              <w:t xml:space="preserve">Организация и проведение обучающих мероприятий для представителей малого и среднего бизнеса до 30 лет в рамках реализации федеральной программы </w:t>
            </w:r>
            <w:r w:rsidRPr="00926A6D">
              <w:br/>
              <w:t>«Ты – предприниматель»</w:t>
            </w:r>
          </w:p>
        </w:tc>
        <w:tc>
          <w:tcPr>
            <w:tcW w:w="8930" w:type="dxa"/>
          </w:tcPr>
          <w:p w:rsidR="000961B0" w:rsidRDefault="000961B0" w:rsidP="00787CE3">
            <w:pPr>
              <w:ind w:firstLine="317"/>
              <w:jc w:val="both"/>
              <w:rPr>
                <w:szCs w:val="26"/>
              </w:rPr>
            </w:pPr>
            <w:r w:rsidRPr="006A5E34">
              <w:rPr>
                <w:szCs w:val="26"/>
              </w:rPr>
              <w:t>Проведен</w:t>
            </w:r>
            <w:r>
              <w:rPr>
                <w:szCs w:val="26"/>
              </w:rPr>
              <w:t>ы:</w:t>
            </w:r>
          </w:p>
          <w:p w:rsidR="000961B0" w:rsidRPr="006A5E34" w:rsidRDefault="000961B0" w:rsidP="00787CE3">
            <w:pPr>
              <w:ind w:firstLine="317"/>
              <w:jc w:val="both"/>
              <w:rPr>
                <w:szCs w:val="26"/>
              </w:rPr>
            </w:pPr>
            <w:r>
              <w:rPr>
                <w:szCs w:val="26"/>
              </w:rPr>
              <w:t>-</w:t>
            </w:r>
            <w:r w:rsidRPr="006A5E34">
              <w:rPr>
                <w:szCs w:val="26"/>
              </w:rPr>
              <w:t xml:space="preserve"> информационн</w:t>
            </w:r>
            <w:r>
              <w:rPr>
                <w:szCs w:val="26"/>
              </w:rPr>
              <w:t>ая</w:t>
            </w:r>
            <w:r w:rsidRPr="006A5E34">
              <w:rPr>
                <w:szCs w:val="26"/>
              </w:rPr>
              <w:t xml:space="preserve"> кампани</w:t>
            </w:r>
            <w:r>
              <w:rPr>
                <w:szCs w:val="26"/>
              </w:rPr>
              <w:t>я</w:t>
            </w:r>
            <w:r w:rsidRPr="006A5E34">
              <w:rPr>
                <w:szCs w:val="26"/>
              </w:rPr>
              <w:t>, направленн</w:t>
            </w:r>
            <w:r>
              <w:rPr>
                <w:szCs w:val="26"/>
              </w:rPr>
              <w:t>ая</w:t>
            </w:r>
            <w:r w:rsidRPr="006A5E34">
              <w:rPr>
                <w:szCs w:val="26"/>
              </w:rPr>
              <w:t xml:space="preserve"> на вовлечение молодежи в предпринимательскую деятельность.</w:t>
            </w:r>
          </w:p>
          <w:p w:rsidR="000961B0" w:rsidRPr="006A5E34" w:rsidRDefault="000961B0" w:rsidP="00787CE3">
            <w:pPr>
              <w:ind w:firstLine="459"/>
              <w:jc w:val="both"/>
              <w:rPr>
                <w:szCs w:val="26"/>
              </w:rPr>
            </w:pPr>
            <w:r>
              <w:rPr>
                <w:szCs w:val="26"/>
              </w:rPr>
              <w:t xml:space="preserve">- </w:t>
            </w:r>
            <w:r w:rsidRPr="006A5E34">
              <w:rPr>
                <w:szCs w:val="26"/>
              </w:rPr>
              <w:t>региональн</w:t>
            </w:r>
            <w:r>
              <w:rPr>
                <w:szCs w:val="26"/>
              </w:rPr>
              <w:t>ый</w:t>
            </w:r>
            <w:r w:rsidRPr="006A5E34">
              <w:rPr>
                <w:szCs w:val="26"/>
              </w:rPr>
              <w:t xml:space="preserve"> этап Всероссийского конкурса «Молодой предприниматель России» - 2017.</w:t>
            </w:r>
          </w:p>
          <w:p w:rsidR="000961B0" w:rsidRPr="006A5E34" w:rsidRDefault="000961B0" w:rsidP="00787CE3">
            <w:pPr>
              <w:ind w:firstLine="459"/>
              <w:jc w:val="both"/>
              <w:rPr>
                <w:szCs w:val="26"/>
              </w:rPr>
            </w:pPr>
            <w:r>
              <w:rPr>
                <w:szCs w:val="26"/>
              </w:rPr>
              <w:t>- о</w:t>
            </w:r>
            <w:r w:rsidRPr="006A5E34">
              <w:rPr>
                <w:szCs w:val="26"/>
              </w:rPr>
              <w:t>тбор физических лиц в возрасте до 30 лет (включительно), имеющих способности к п</w:t>
            </w:r>
            <w:r>
              <w:rPr>
                <w:szCs w:val="26"/>
              </w:rPr>
              <w:t>редпринимательской деятельности</w:t>
            </w:r>
            <w:r w:rsidRPr="006A5E34">
              <w:rPr>
                <w:szCs w:val="26"/>
              </w:rPr>
              <w:t>, в целях прохождения обучения по образовательным программам, направленным на приобретение навыков ведения бизнеса и созда</w:t>
            </w:r>
            <w:r>
              <w:rPr>
                <w:szCs w:val="26"/>
              </w:rPr>
              <w:t>ния малых и средних предприятий, в том числе о</w:t>
            </w:r>
            <w:r w:rsidRPr="006A5E34">
              <w:rPr>
                <w:szCs w:val="26"/>
              </w:rPr>
              <w:t>тборочные испыт</w:t>
            </w:r>
            <w:r>
              <w:rPr>
                <w:szCs w:val="26"/>
              </w:rPr>
              <w:t>ания на образовательный проект «</w:t>
            </w:r>
            <w:r w:rsidRPr="006A5E34">
              <w:rPr>
                <w:szCs w:val="26"/>
              </w:rPr>
              <w:t>Открой дело</w:t>
            </w:r>
            <w:r>
              <w:rPr>
                <w:szCs w:val="26"/>
              </w:rPr>
              <w:t>»</w:t>
            </w:r>
            <w:r w:rsidRPr="006A5E34">
              <w:rPr>
                <w:szCs w:val="26"/>
              </w:rPr>
              <w:t xml:space="preserve"> в формате бизнес-игр в муниципальных образованиях Челябинской области</w:t>
            </w:r>
            <w:r>
              <w:rPr>
                <w:szCs w:val="26"/>
              </w:rPr>
              <w:t xml:space="preserve"> и </w:t>
            </w:r>
            <w:r w:rsidRPr="006A5E34">
              <w:rPr>
                <w:szCs w:val="26"/>
              </w:rPr>
              <w:t>в формате конвейера бизнес-идей в г.</w:t>
            </w:r>
            <w:r>
              <w:rPr>
                <w:szCs w:val="26"/>
              </w:rPr>
              <w:t xml:space="preserve"> </w:t>
            </w:r>
            <w:r w:rsidRPr="006A5E34">
              <w:rPr>
                <w:szCs w:val="26"/>
              </w:rPr>
              <w:t>Челябинск.</w:t>
            </w:r>
          </w:p>
          <w:p w:rsidR="000961B0" w:rsidRPr="006A5E34" w:rsidRDefault="000961B0" w:rsidP="00787CE3">
            <w:pPr>
              <w:ind w:firstLine="317"/>
              <w:jc w:val="both"/>
              <w:rPr>
                <w:szCs w:val="26"/>
              </w:rPr>
            </w:pPr>
            <w:r>
              <w:rPr>
                <w:szCs w:val="26"/>
              </w:rPr>
              <w:t>Организован образовательный проект</w:t>
            </w:r>
            <w:r w:rsidRPr="006A5E34">
              <w:rPr>
                <w:szCs w:val="26"/>
              </w:rPr>
              <w:t xml:space="preserve"> «Открой дело» - обучения физических лиц в возрасте до 30 лет (включительно) по образовательным программам, направленным на приобретение навыков ведения бизнеса и создания малых и средних предприятий.</w:t>
            </w:r>
            <w:r>
              <w:rPr>
                <w:szCs w:val="26"/>
              </w:rPr>
              <w:t xml:space="preserve"> </w:t>
            </w:r>
            <w:r w:rsidRPr="006A5E34">
              <w:rPr>
                <w:szCs w:val="26"/>
              </w:rPr>
              <w:t>Проведен</w:t>
            </w:r>
            <w:r>
              <w:rPr>
                <w:szCs w:val="26"/>
              </w:rPr>
              <w:t>ы</w:t>
            </w:r>
            <w:r w:rsidRPr="006A5E34">
              <w:rPr>
                <w:szCs w:val="26"/>
              </w:rPr>
              <w:t xml:space="preserve"> региональны</w:t>
            </w:r>
            <w:r>
              <w:rPr>
                <w:szCs w:val="26"/>
              </w:rPr>
              <w:t>е</w:t>
            </w:r>
            <w:r w:rsidRPr="006A5E34">
              <w:rPr>
                <w:szCs w:val="26"/>
              </w:rPr>
              <w:t xml:space="preserve"> защит</w:t>
            </w:r>
            <w:r>
              <w:rPr>
                <w:szCs w:val="26"/>
              </w:rPr>
              <w:t>ы</w:t>
            </w:r>
            <w:r w:rsidRPr="006A5E34">
              <w:rPr>
                <w:szCs w:val="26"/>
              </w:rPr>
              <w:t xml:space="preserve"> бизнес-п</w:t>
            </w:r>
            <w:r>
              <w:rPr>
                <w:szCs w:val="26"/>
              </w:rPr>
              <w:t>ланов образовательного проекта «Открой дело»</w:t>
            </w:r>
            <w:r w:rsidRPr="006A5E34">
              <w:rPr>
                <w:szCs w:val="26"/>
              </w:rPr>
              <w:t>.</w:t>
            </w:r>
          </w:p>
          <w:p w:rsidR="000961B0" w:rsidRPr="006A5E34" w:rsidRDefault="000961B0" w:rsidP="00787CE3">
            <w:pPr>
              <w:ind w:firstLine="317"/>
              <w:jc w:val="both"/>
              <w:rPr>
                <w:szCs w:val="26"/>
              </w:rPr>
            </w:pPr>
            <w:r>
              <w:rPr>
                <w:szCs w:val="26"/>
              </w:rPr>
              <w:t>Организовано о</w:t>
            </w:r>
            <w:r w:rsidRPr="006A5E34">
              <w:rPr>
                <w:szCs w:val="26"/>
              </w:rPr>
              <w:t xml:space="preserve">казание консультационных услуг молодым предпринимателям в рамках проведения отборочных испытаний на образовательный проект </w:t>
            </w:r>
            <w:r>
              <w:rPr>
                <w:szCs w:val="26"/>
              </w:rPr>
              <w:t>«</w:t>
            </w:r>
            <w:r w:rsidRPr="006A5E34">
              <w:rPr>
                <w:szCs w:val="26"/>
              </w:rPr>
              <w:t>Открой дело</w:t>
            </w:r>
            <w:r>
              <w:rPr>
                <w:szCs w:val="26"/>
              </w:rPr>
              <w:t>»</w:t>
            </w:r>
            <w:r w:rsidRPr="006A5E34">
              <w:rPr>
                <w:szCs w:val="26"/>
              </w:rPr>
              <w:t xml:space="preserve"> в формате конвейера бизнес-идей в г.Челяб</w:t>
            </w:r>
            <w:r>
              <w:rPr>
                <w:szCs w:val="26"/>
              </w:rPr>
              <w:t>инск, образовательного проекта «Открой дело»</w:t>
            </w:r>
            <w:r w:rsidRPr="006A5E34">
              <w:rPr>
                <w:szCs w:val="26"/>
              </w:rPr>
              <w:t>.</w:t>
            </w:r>
          </w:p>
          <w:p w:rsidR="000961B0" w:rsidRPr="006A5E34" w:rsidRDefault="000961B0" w:rsidP="00787CE3">
            <w:pPr>
              <w:ind w:firstLine="317"/>
              <w:jc w:val="both"/>
              <w:rPr>
                <w:szCs w:val="26"/>
              </w:rPr>
            </w:pPr>
            <w:r w:rsidRPr="006A5E34">
              <w:rPr>
                <w:szCs w:val="26"/>
              </w:rPr>
              <w:t>Реализация института наставничества в рамках организации и проведения информационно-консультационной поддержки действующих предпринимателей, официально зарегистрированных в установленном порядке на территории Челябинской области, в возрасте до 30 лет (включительно), проведение образовательных программ, направленных на сопровождение и развитие бизнеса.</w:t>
            </w:r>
          </w:p>
          <w:p w:rsidR="000961B0" w:rsidRPr="006A5E34" w:rsidRDefault="000961B0" w:rsidP="00787CE3">
            <w:pPr>
              <w:ind w:firstLine="317"/>
              <w:jc w:val="both"/>
              <w:rPr>
                <w:szCs w:val="26"/>
              </w:rPr>
            </w:pPr>
            <w:r w:rsidRPr="006A5E34">
              <w:rPr>
                <w:szCs w:val="26"/>
              </w:rPr>
              <w:t>Проведен итогов</w:t>
            </w:r>
            <w:r>
              <w:rPr>
                <w:szCs w:val="26"/>
              </w:rPr>
              <w:t>ый</w:t>
            </w:r>
            <w:r w:rsidRPr="006A5E34">
              <w:rPr>
                <w:szCs w:val="26"/>
              </w:rPr>
              <w:t xml:space="preserve"> Конгресс «Ты – предприниматель» в Челябинской области, участниками которого стали более 350 человек, а суммарный охват информационной компании составил более 80 тыс.</w:t>
            </w:r>
            <w:r>
              <w:rPr>
                <w:szCs w:val="26"/>
              </w:rPr>
              <w:t xml:space="preserve"> </w:t>
            </w:r>
            <w:r w:rsidRPr="006A5E34">
              <w:rPr>
                <w:szCs w:val="26"/>
              </w:rPr>
              <w:t>человек.</w:t>
            </w:r>
          </w:p>
          <w:p w:rsidR="000961B0" w:rsidRDefault="000961B0" w:rsidP="00787CE3">
            <w:pPr>
              <w:ind w:firstLine="317"/>
              <w:jc w:val="both"/>
              <w:rPr>
                <w:szCs w:val="26"/>
              </w:rPr>
            </w:pPr>
            <w:r w:rsidRPr="006A5E34">
              <w:rPr>
                <w:szCs w:val="26"/>
              </w:rPr>
              <w:t>Организ</w:t>
            </w:r>
            <w:r>
              <w:rPr>
                <w:szCs w:val="26"/>
              </w:rPr>
              <w:t>ованы</w:t>
            </w:r>
            <w:r w:rsidRPr="006A5E34">
              <w:rPr>
                <w:szCs w:val="26"/>
              </w:rPr>
              <w:t xml:space="preserve"> и проведен</w:t>
            </w:r>
            <w:r>
              <w:rPr>
                <w:szCs w:val="26"/>
              </w:rPr>
              <w:t>ы:</w:t>
            </w:r>
          </w:p>
          <w:p w:rsidR="000961B0" w:rsidRPr="006A5E34" w:rsidRDefault="000961B0" w:rsidP="00787CE3">
            <w:pPr>
              <w:ind w:firstLine="317"/>
              <w:jc w:val="both"/>
              <w:rPr>
                <w:szCs w:val="26"/>
              </w:rPr>
            </w:pPr>
            <w:r>
              <w:rPr>
                <w:szCs w:val="26"/>
              </w:rPr>
              <w:t>-</w:t>
            </w:r>
            <w:r w:rsidRPr="006A5E34">
              <w:rPr>
                <w:szCs w:val="26"/>
              </w:rPr>
              <w:t xml:space="preserve"> открыты</w:t>
            </w:r>
            <w:r>
              <w:rPr>
                <w:szCs w:val="26"/>
              </w:rPr>
              <w:t>е</w:t>
            </w:r>
            <w:r w:rsidRPr="006A5E34">
              <w:rPr>
                <w:szCs w:val="26"/>
              </w:rPr>
              <w:t xml:space="preserve"> урок</w:t>
            </w:r>
            <w:r>
              <w:rPr>
                <w:szCs w:val="26"/>
              </w:rPr>
              <w:t>и</w:t>
            </w:r>
            <w:r w:rsidRPr="006A5E34">
              <w:rPr>
                <w:szCs w:val="26"/>
              </w:rPr>
              <w:t xml:space="preserve"> по предпринимательству среди старшеклассников региона с участ</w:t>
            </w:r>
            <w:r>
              <w:rPr>
                <w:szCs w:val="26"/>
              </w:rPr>
              <w:t>ием успешных бизнесменов (</w:t>
            </w:r>
            <w:r w:rsidRPr="006A5E34">
              <w:rPr>
                <w:szCs w:val="26"/>
              </w:rPr>
              <w:t xml:space="preserve">количество участников </w:t>
            </w:r>
            <w:r>
              <w:rPr>
                <w:szCs w:val="26"/>
              </w:rPr>
              <w:t>400 человек);</w:t>
            </w:r>
          </w:p>
          <w:p w:rsidR="000961B0" w:rsidRPr="006A5E34" w:rsidRDefault="000961B0" w:rsidP="00787CE3">
            <w:pPr>
              <w:shd w:val="clear" w:color="auto" w:fill="FFFFFF"/>
              <w:ind w:right="-2" w:firstLine="317"/>
              <w:contextualSpacing/>
              <w:jc w:val="both"/>
              <w:rPr>
                <w:szCs w:val="26"/>
              </w:rPr>
            </w:pPr>
            <w:r>
              <w:rPr>
                <w:bCs/>
                <w:szCs w:val="26"/>
              </w:rPr>
              <w:t xml:space="preserve">- курс </w:t>
            </w:r>
            <w:r w:rsidRPr="006A5E34">
              <w:rPr>
                <w:bCs/>
                <w:szCs w:val="26"/>
              </w:rPr>
              <w:t>обучения «Курс по бизнес-выживанию» для студентов, магистрантов и аспирантов ВУЗов.</w:t>
            </w:r>
          </w:p>
          <w:p w:rsidR="000961B0" w:rsidRPr="00926A6D" w:rsidRDefault="000961B0" w:rsidP="00787CE3">
            <w:pPr>
              <w:ind w:firstLine="252"/>
              <w:jc w:val="both"/>
            </w:pPr>
            <w:r w:rsidRPr="006A5E34">
              <w:rPr>
                <w:szCs w:val="26"/>
              </w:rPr>
              <w:t>Обеспечен</w:t>
            </w:r>
            <w:r>
              <w:rPr>
                <w:szCs w:val="26"/>
              </w:rPr>
              <w:t>о</w:t>
            </w:r>
            <w:r w:rsidRPr="006A5E34">
              <w:rPr>
                <w:szCs w:val="26"/>
              </w:rPr>
              <w:t xml:space="preserve"> участи</w:t>
            </w:r>
            <w:r>
              <w:rPr>
                <w:szCs w:val="26"/>
              </w:rPr>
              <w:t>е</w:t>
            </w:r>
            <w:r w:rsidRPr="006A5E34">
              <w:rPr>
                <w:szCs w:val="26"/>
              </w:rPr>
              <w:t xml:space="preserve"> членов региональных команд в выездных обучающих мероприятиях, а также участие в межрегиональных, общероссийских и международных мероприятиях, направленных на развитие молодежного предпринимательства 30 (тридцати) молодых бизнесменов региона</w:t>
            </w:r>
            <w:r>
              <w:rPr>
                <w:szCs w:val="26"/>
              </w:rPr>
              <w:t>.</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C100D">
            <w:r>
              <w:t>Организация</w:t>
            </w:r>
            <w:r w:rsidRPr="00926A6D">
              <w:t xml:space="preserve"> освещения в средствах массовой информации вопросов развития малого и среднего предпринимательства, пропаганда положительного имиджа малого и среднего бизнеса</w:t>
            </w:r>
          </w:p>
        </w:tc>
        <w:tc>
          <w:tcPr>
            <w:tcW w:w="8930" w:type="dxa"/>
          </w:tcPr>
          <w:p w:rsidR="000961B0" w:rsidRPr="0059246A" w:rsidRDefault="000961B0" w:rsidP="00C53199">
            <w:pPr>
              <w:pStyle w:val="Style1"/>
              <w:widowControl/>
              <w:ind w:firstLine="227"/>
              <w:jc w:val="both"/>
            </w:pPr>
            <w:r w:rsidRPr="0059246A">
              <w:t>На всех мероприятиях с участием специалистов Минэкономразвития Челябинской области освещались вопросы снижения налоговой нагрузки на начинающий бизнес, в том числе об установлении налоговой ставки в размере 0 процентов для индивидуальных предпринимателей при применении упрощенной системы налогообложения и патентной системы налогообложения на территории Челябинской области.</w:t>
            </w:r>
          </w:p>
          <w:p w:rsidR="000961B0" w:rsidRPr="0059246A" w:rsidRDefault="000961B0" w:rsidP="00C53199">
            <w:pPr>
              <w:pStyle w:val="Style1"/>
              <w:widowControl/>
              <w:ind w:firstLine="227"/>
              <w:jc w:val="both"/>
            </w:pPr>
            <w:r w:rsidRPr="0059246A">
              <w:t>В 201</w:t>
            </w:r>
            <w:r>
              <w:t>7</w:t>
            </w:r>
            <w:r w:rsidRPr="0059246A">
              <w:t xml:space="preserve"> году вопросы поддержки и развития предпринимательства освещались в средствах массовой информации:</w:t>
            </w:r>
          </w:p>
          <w:p w:rsidR="000961B0" w:rsidRPr="0059246A" w:rsidRDefault="000961B0" w:rsidP="00C53199">
            <w:pPr>
              <w:pStyle w:val="Style1"/>
              <w:widowControl/>
              <w:ind w:firstLine="227"/>
              <w:jc w:val="both"/>
            </w:pPr>
            <w:r w:rsidRPr="0059246A">
              <w:t>газетах: «Российская газета», «Южноуральская панорама»,</w:t>
            </w:r>
          </w:p>
          <w:p w:rsidR="000961B0" w:rsidRPr="0059246A" w:rsidRDefault="000961B0" w:rsidP="00C53199">
            <w:pPr>
              <w:pStyle w:val="Style1"/>
              <w:widowControl/>
              <w:ind w:firstLine="227"/>
              <w:jc w:val="both"/>
            </w:pPr>
            <w:r w:rsidRPr="0059246A">
              <w:t>журналах: «Деловой квартал», «Кредитная линия», «Бизнес-вестник»;</w:t>
            </w:r>
          </w:p>
          <w:p w:rsidR="000961B0" w:rsidRPr="0059246A" w:rsidRDefault="000961B0" w:rsidP="00C53199">
            <w:pPr>
              <w:pStyle w:val="Style1"/>
              <w:widowControl/>
              <w:ind w:firstLine="227"/>
              <w:jc w:val="both"/>
            </w:pPr>
            <w:r w:rsidRPr="0059246A">
              <w:t>телевидении: ЧГТРК (информация в новостных блоках), «ОТВ», «Восточный экспресс», 31 канал, телеканалы муниципальных образований;</w:t>
            </w:r>
          </w:p>
          <w:p w:rsidR="000961B0" w:rsidRPr="0059246A" w:rsidRDefault="000961B0" w:rsidP="00C53199">
            <w:pPr>
              <w:pStyle w:val="Style1"/>
              <w:widowControl/>
              <w:ind w:firstLine="227"/>
              <w:jc w:val="both"/>
            </w:pPr>
            <w:r w:rsidRPr="0059246A">
              <w:t>радио: «Южный Урал», «Радио ОТВ», «Эхо Москвы в Челябинске», «Бизнес FM», «Комсомольская правда»;</w:t>
            </w:r>
          </w:p>
          <w:p w:rsidR="000961B0" w:rsidRPr="0059246A" w:rsidRDefault="000961B0" w:rsidP="00C53199">
            <w:pPr>
              <w:pStyle w:val="Style1"/>
              <w:widowControl/>
              <w:ind w:firstLine="227"/>
              <w:jc w:val="both"/>
            </w:pPr>
            <w:r w:rsidRPr="0059246A">
              <w:t>информационно-аналитических интернет-агентствах: «74.ru», «УралПрессИнформ», «Доступ», Chelfin.ru, Chel.ru, «Челябинск Сегодня», ИА «Правда УрФО», ИА «Тасс-Урал», ИА «Русская планета – Челябинск» и др.</w:t>
            </w:r>
          </w:p>
          <w:p w:rsidR="000961B0" w:rsidRPr="00926A6D" w:rsidRDefault="000961B0" w:rsidP="00C53199">
            <w:pPr>
              <w:ind w:firstLine="192"/>
              <w:jc w:val="both"/>
            </w:pPr>
            <w:r w:rsidRPr="0059246A">
              <w:t>Информационные сообщения также публиковались на официальных сайтах Губернатора Челябинской области, Правительства Челябинской области и Минэкономразвития Челябинской области, а также на специализированном сайте «Малый бизнес Челябинской области» в сети Интернет. В 201</w:t>
            </w:r>
            <w:r>
              <w:t>7</w:t>
            </w:r>
            <w:r w:rsidRPr="0059246A">
              <w:t xml:space="preserve"> году размещены в различных источниках информации более 1</w:t>
            </w:r>
            <w:r>
              <w:t>2</w:t>
            </w:r>
            <w:r w:rsidRPr="0059246A">
              <w:t>0 сообщений о мерах поддержки СМСП</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C100D">
            <w:r w:rsidRPr="00926A6D">
              <w:t>Методическое обеспечение органов местного самоуправления муниципальных образований Челябинской области по вопросам развития малого и среднего предпринимательства, обобщение опыта и разработка рекомендаций органам местного самоуправления муниципальных образований Челябинской области</w:t>
            </w:r>
          </w:p>
        </w:tc>
        <w:tc>
          <w:tcPr>
            <w:tcW w:w="8930" w:type="dxa"/>
          </w:tcPr>
          <w:p w:rsidR="000961B0" w:rsidRPr="0059246A" w:rsidRDefault="000961B0" w:rsidP="00C53199">
            <w:pPr>
              <w:widowControl w:val="0"/>
              <w:autoSpaceDE w:val="0"/>
              <w:autoSpaceDN w:val="0"/>
              <w:adjustRightInd w:val="0"/>
              <w:jc w:val="both"/>
            </w:pPr>
            <w:r w:rsidRPr="0059246A">
              <w:t xml:space="preserve">Вопросы развития </w:t>
            </w:r>
            <w:r>
              <w:t>предпринимательства</w:t>
            </w:r>
            <w:r w:rsidRPr="0059246A">
              <w:t xml:space="preserve"> на муниципальном уровне обсуждались:</w:t>
            </w:r>
          </w:p>
          <w:p w:rsidR="000961B0" w:rsidRPr="0059246A" w:rsidRDefault="000961B0" w:rsidP="00C53199">
            <w:pPr>
              <w:jc w:val="both"/>
            </w:pPr>
            <w:r w:rsidRPr="0059246A">
              <w:t xml:space="preserve">- 16 февраля и 17 августа 2017 года на совещаниях в формате видеоконференц-связи в целях повышения информированности СМСП в монопрофильных образованиях РФ о мерах поддержки, представителям монотерриторий даны поручения по обеспечению целевого и эффективного использования бюджетных средств в полном объеме, а также об ответственности муниципалитетов, недопустимости возврата средств субсидий, выделенных из областного и федерального бюджетов; </w:t>
            </w:r>
          </w:p>
          <w:p w:rsidR="000961B0" w:rsidRPr="00926A6D" w:rsidRDefault="000961B0" w:rsidP="00C53199">
            <w:pPr>
              <w:ind w:firstLine="192"/>
              <w:jc w:val="both"/>
            </w:pPr>
            <w:r w:rsidRPr="0059246A">
              <w:t xml:space="preserve">- 23 августа 2017 года на обучающем семинаре в Многофункциональном центре для бизнеса «Территория Бизнеса» с руководителями экономических отделов, отвечающих за развитие </w:t>
            </w:r>
            <w:r>
              <w:t>предпринимательства</w:t>
            </w:r>
            <w:r w:rsidRPr="0059246A">
              <w:t>, специалистами информационно-консультационных центров, руководителями муниципальной инфраструктуры поддержки МСПСпециалистами Министерства экономического развития Челябинской области предоставлены более 1000 консультаций специалистам информационно-консультационных центров муниципальных образований Челябинской области, курирующих вопросы поддержки СМСП</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A7512B">
            <w:r>
              <w:t xml:space="preserve">Создание региональных институтов поддержки </w:t>
            </w:r>
            <w:r w:rsidRPr="00926A6D">
              <w:t>предпринимательства</w:t>
            </w:r>
            <w:r>
              <w:t xml:space="preserve"> для популяризации предпринимательской деятельности, вовлечения граждан в предпринимательство</w:t>
            </w:r>
          </w:p>
        </w:tc>
        <w:tc>
          <w:tcPr>
            <w:tcW w:w="8930" w:type="dxa"/>
          </w:tcPr>
          <w:p w:rsidR="000961B0" w:rsidRPr="00926A6D" w:rsidRDefault="000961B0" w:rsidP="0074687F">
            <w:pPr>
              <w:ind w:firstLine="192"/>
              <w:jc w:val="both"/>
            </w:pPr>
            <w:r w:rsidRPr="00BB5263">
              <w:t xml:space="preserve">В 2017 году создан </w:t>
            </w:r>
            <w:r w:rsidRPr="00BB5263">
              <w:rPr>
                <w:szCs w:val="21"/>
              </w:rPr>
              <w:t>Фонд «Центр микрофинансирования Челябинской области» (Микрокредитная компания)</w:t>
            </w:r>
            <w:r>
              <w:rPr>
                <w:szCs w:val="21"/>
              </w:rPr>
              <w:t xml:space="preserve">. Фонд </w:t>
            </w:r>
            <w:r w:rsidRPr="00550F86">
              <w:rPr>
                <w:szCs w:val="21"/>
              </w:rPr>
              <w:t>зарегистрирован 15.08.2017 г., включен в Государственный реестр микрофинансовых организаций - 25.12.2017 г. В 2017 г. займы не выдавались</w:t>
            </w:r>
          </w:p>
        </w:tc>
      </w:tr>
      <w:tr w:rsidR="000961B0" w:rsidRPr="00926A6D" w:rsidTr="00926A6D">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A7512B">
            <w:r w:rsidRPr="00926A6D">
              <w:t xml:space="preserve">Организация и проведение образовательных программ для обучения потенциальных </w:t>
            </w:r>
            <w:r>
              <w:t xml:space="preserve">и действующих </w:t>
            </w:r>
            <w:r w:rsidRPr="00926A6D">
              <w:t>предпринимателей</w:t>
            </w:r>
            <w:r>
              <w:t>,</w:t>
            </w:r>
            <w:r w:rsidRPr="00926A6D">
              <w:t xml:space="preserve"> а также экспортно-ориентированных предпринимателей</w:t>
            </w:r>
          </w:p>
        </w:tc>
        <w:tc>
          <w:tcPr>
            <w:tcW w:w="8930" w:type="dxa"/>
          </w:tcPr>
          <w:p w:rsidR="000961B0" w:rsidRPr="00926A6D" w:rsidRDefault="000961B0" w:rsidP="00B11BE1">
            <w:pPr>
              <w:ind w:firstLine="252"/>
              <w:jc w:val="both"/>
            </w:pPr>
            <w:r w:rsidRPr="00DF27B3">
              <w:t xml:space="preserve">Центром поддержки предпринимательства проведено 18 обучающих мероприятий, в </w:t>
            </w:r>
            <w:r>
              <w:t>том числе по программам АО «Корп</w:t>
            </w:r>
            <w:r w:rsidRPr="00DF27B3">
              <w:t>орация «МСП» «Азбука предпринимателя» и «Школа предпринимательства» 11 мероприятий</w:t>
            </w:r>
            <w:r>
              <w:t>,</w:t>
            </w:r>
            <w:r w:rsidRPr="00DF27B3">
              <w:t xml:space="preserve"> на которых прошло обучение 265 человек</w:t>
            </w:r>
          </w:p>
        </w:tc>
      </w:tr>
      <w:tr w:rsidR="000961B0" w:rsidRPr="00926A6D" w:rsidTr="006F6F0A">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D670C">
            <w:r w:rsidRPr="00926A6D">
              <w:t>Организация и проведение ежегодного Областного фестиваля технического творчества</w:t>
            </w:r>
          </w:p>
        </w:tc>
        <w:tc>
          <w:tcPr>
            <w:tcW w:w="8930" w:type="dxa"/>
          </w:tcPr>
          <w:p w:rsidR="000961B0" w:rsidRPr="00787CE3" w:rsidRDefault="000961B0" w:rsidP="00541DBE">
            <w:pPr>
              <w:ind w:firstLine="186"/>
              <w:jc w:val="both"/>
              <w:rPr>
                <w:i/>
              </w:rPr>
            </w:pPr>
            <w:r>
              <w:t xml:space="preserve">С </w:t>
            </w:r>
            <w:r w:rsidRPr="0066051E">
              <w:t>7 по 11 августа 2017 года (на территории палаточного лагеря оз. Тургояк) состоялся областной фестиваль</w:t>
            </w:r>
            <w:r>
              <w:t>,</w:t>
            </w:r>
            <w:r w:rsidRPr="0066051E">
              <w:t xml:space="preserve"> в котором приняли участие 93 обучающихся </w:t>
            </w:r>
            <w:r>
              <w:br/>
              <w:t>из 8 муниципальных районов</w:t>
            </w:r>
          </w:p>
        </w:tc>
      </w:tr>
      <w:tr w:rsidR="000961B0" w:rsidRPr="00926A6D" w:rsidTr="006F6F0A">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D670C">
            <w:r w:rsidRPr="00926A6D">
              <w:t>Организация и проведение Областного первенства по модельным направлениям технического творчества среди обучающихся</w:t>
            </w:r>
          </w:p>
        </w:tc>
        <w:tc>
          <w:tcPr>
            <w:tcW w:w="8930" w:type="dxa"/>
          </w:tcPr>
          <w:p w:rsidR="000961B0" w:rsidRPr="0066051E" w:rsidRDefault="000961B0" w:rsidP="006E373E">
            <w:pPr>
              <w:pStyle w:val="Default"/>
              <w:ind w:firstLine="317"/>
              <w:jc w:val="both"/>
              <w:rPr>
                <w:bCs/>
              </w:rPr>
            </w:pPr>
            <w:r w:rsidRPr="0066051E">
              <w:rPr>
                <w:bCs/>
              </w:rPr>
              <w:t>25 февраля 2017 года состоялось областное Первенство Челябинской области по судомодельному спорту на закрытой воде в классах моделей-копий среди учащихся.</w:t>
            </w:r>
            <w:r>
              <w:rPr>
                <w:bCs/>
              </w:rPr>
              <w:t xml:space="preserve"> </w:t>
            </w:r>
            <w:r w:rsidRPr="0066051E">
              <w:rPr>
                <w:bCs/>
              </w:rPr>
              <w:t>В соревнованиях приняли участие 28 команд (122 обучающихся) из 7 муниципальных образований</w:t>
            </w:r>
            <w:r>
              <w:rPr>
                <w:bCs/>
              </w:rPr>
              <w:t xml:space="preserve"> области.</w:t>
            </w:r>
          </w:p>
          <w:p w:rsidR="000961B0" w:rsidRPr="0066051E" w:rsidRDefault="000961B0" w:rsidP="006E373E">
            <w:pPr>
              <w:pStyle w:val="Default"/>
              <w:ind w:firstLine="317"/>
              <w:jc w:val="both"/>
            </w:pPr>
            <w:r>
              <w:rPr>
                <w:bCs/>
              </w:rPr>
              <w:t>С</w:t>
            </w:r>
            <w:r w:rsidRPr="0066051E">
              <w:rPr>
                <w:bCs/>
              </w:rPr>
              <w:t xml:space="preserve"> 18 мая по 4 июня 2017 года проведено </w:t>
            </w:r>
            <w:r w:rsidRPr="0066051E">
              <w:t>областное первенство по модельным направлениям технического творчества среди обучающихся:</w:t>
            </w:r>
          </w:p>
          <w:p w:rsidR="000961B0" w:rsidRPr="0066051E" w:rsidRDefault="000961B0" w:rsidP="006E373E">
            <w:pPr>
              <w:pStyle w:val="Default"/>
              <w:ind w:firstLine="317"/>
              <w:jc w:val="both"/>
            </w:pPr>
            <w:r>
              <w:t xml:space="preserve">- </w:t>
            </w:r>
            <w:r w:rsidRPr="0066051E">
              <w:t xml:space="preserve">областное Первенство </w:t>
            </w:r>
            <w:r>
              <w:t>по авиационным кордовым моделям (приняли</w:t>
            </w:r>
            <w:r w:rsidRPr="0066051E">
              <w:t xml:space="preserve"> участие </w:t>
            </w:r>
            <w:r>
              <w:br/>
            </w:r>
            <w:r w:rsidRPr="0066051E">
              <w:t>12 команд из 11 районов области</w:t>
            </w:r>
            <w:r>
              <w:t>)</w:t>
            </w:r>
            <w:r w:rsidRPr="0066051E">
              <w:t>;</w:t>
            </w:r>
          </w:p>
          <w:p w:rsidR="000961B0" w:rsidRPr="0066051E" w:rsidRDefault="000961B0" w:rsidP="006E373E">
            <w:pPr>
              <w:pStyle w:val="Default"/>
              <w:ind w:firstLine="317"/>
              <w:jc w:val="both"/>
            </w:pPr>
            <w:r>
              <w:t xml:space="preserve">- </w:t>
            </w:r>
            <w:r w:rsidRPr="0066051E">
              <w:t>областные с</w:t>
            </w:r>
            <w:r>
              <w:t>оревнования по ракетомоделизму, с</w:t>
            </w:r>
            <w:r w:rsidRPr="0066051E">
              <w:t>оревнования проходили на базе Челябинской детско-юношеской спортивной шко</w:t>
            </w:r>
            <w:r>
              <w:t>ле по техническим видам спорта (</w:t>
            </w:r>
            <w:r w:rsidRPr="0066051E">
              <w:t>около 50 участ</w:t>
            </w:r>
            <w:r>
              <w:t>ников из разных городов области);</w:t>
            </w:r>
          </w:p>
          <w:p w:rsidR="000961B0" w:rsidRPr="00926A6D" w:rsidRDefault="000961B0" w:rsidP="006E373E">
            <w:pPr>
              <w:ind w:firstLine="252"/>
              <w:jc w:val="both"/>
            </w:pPr>
            <w:r>
              <w:t xml:space="preserve">- </w:t>
            </w:r>
            <w:r w:rsidRPr="0066051E">
              <w:t>областные соревнования по судом</w:t>
            </w:r>
            <w:r>
              <w:t>оделизму на открытой воде (</w:t>
            </w:r>
            <w:r w:rsidRPr="0066051E">
              <w:t>прин</w:t>
            </w:r>
            <w:r>
              <w:t xml:space="preserve">яли участие 8 команд </w:t>
            </w:r>
            <w:r w:rsidRPr="0066051E">
              <w:t>области</w:t>
            </w:r>
            <w:r>
              <w:t>)</w:t>
            </w:r>
            <w:r w:rsidRPr="0066051E">
              <w:t>.</w:t>
            </w:r>
          </w:p>
        </w:tc>
      </w:tr>
      <w:tr w:rsidR="000961B0" w:rsidRPr="00926A6D" w:rsidTr="006F6F0A">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D670C">
            <w:r w:rsidRPr="00926A6D">
              <w:t>Организация и проведение Регионального тура «Робофест-Южный Урал»</w:t>
            </w:r>
          </w:p>
        </w:tc>
        <w:tc>
          <w:tcPr>
            <w:tcW w:w="8930" w:type="dxa"/>
          </w:tcPr>
          <w:p w:rsidR="000961B0" w:rsidRPr="00926A6D" w:rsidRDefault="000961B0" w:rsidP="006E373E">
            <w:pPr>
              <w:ind w:firstLine="252"/>
              <w:jc w:val="both"/>
            </w:pPr>
            <w:r w:rsidRPr="0066051E">
              <w:t xml:space="preserve">9-10 февраля 2017 года состоялся региональный этап соревнований. </w:t>
            </w:r>
            <w:r>
              <w:br/>
            </w:r>
            <w:r w:rsidRPr="0066051E">
              <w:t xml:space="preserve">В соревнованиях приняли участие 220 команд (587 обучающихся) из 26 муниципальных образований области. </w:t>
            </w:r>
            <w:r>
              <w:t>В</w:t>
            </w:r>
            <w:r w:rsidRPr="0066051E">
              <w:t xml:space="preserve"> целях подготовки к Всероссийским соревнованиям победители соревнований приняли участие в уче</w:t>
            </w:r>
            <w:r>
              <w:t>бно-тренировочных сборах с 3-6 марта 2017 года</w:t>
            </w:r>
          </w:p>
        </w:tc>
      </w:tr>
      <w:tr w:rsidR="000961B0" w:rsidRPr="00926A6D" w:rsidTr="006F6F0A">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D670C">
            <w:r w:rsidRPr="00926A6D">
              <w:t>Организация и проведение Областного конкурса рационализации и изобретательства среди обучающихся областных государственных профессиональных образовательных организаций, функции и полномочия учредителя в отношении которых осуществляются Министерством образования и науки Челябинской области</w:t>
            </w:r>
          </w:p>
        </w:tc>
        <w:tc>
          <w:tcPr>
            <w:tcW w:w="8930" w:type="dxa"/>
          </w:tcPr>
          <w:p w:rsidR="000961B0" w:rsidRPr="000635D9" w:rsidRDefault="000961B0" w:rsidP="00541DBE">
            <w:pPr>
              <w:tabs>
                <w:tab w:val="left" w:pos="1134"/>
                <w:tab w:val="left" w:pos="5569"/>
              </w:tabs>
              <w:ind w:firstLine="317"/>
              <w:jc w:val="both"/>
            </w:pPr>
            <w:r>
              <w:t>С</w:t>
            </w:r>
            <w:r w:rsidRPr="000635D9">
              <w:t xml:space="preserve"> 17 апреля по 26 мая 2017 года проведен областной конкурс рационализации и изобретательства среди обучающихся профессиональных образовательных организаций, функции и полномочия учредителя в отношении которых осуществляются Министерством образования и науки Челябинской области, (далее именуется - Конкурс).</w:t>
            </w:r>
          </w:p>
          <w:p w:rsidR="000961B0" w:rsidRPr="00926A6D" w:rsidRDefault="000961B0" w:rsidP="00541DBE">
            <w:pPr>
              <w:tabs>
                <w:tab w:val="left" w:pos="1134"/>
                <w:tab w:val="left" w:pos="5569"/>
              </w:tabs>
              <w:ind w:firstLine="459"/>
              <w:jc w:val="both"/>
            </w:pPr>
            <w:r w:rsidRPr="000635D9">
              <w:t>Конкурс п</w:t>
            </w:r>
            <w:r>
              <w:t xml:space="preserve">роводился в три этапа. </w:t>
            </w:r>
            <w:r w:rsidRPr="000635D9">
              <w:t xml:space="preserve">На </w:t>
            </w:r>
            <w:r w:rsidRPr="000635D9">
              <w:rPr>
                <w:lang w:val="en-US"/>
              </w:rPr>
              <w:t>II</w:t>
            </w:r>
            <w:r w:rsidRPr="000635D9">
              <w:t xml:space="preserve"> этап Конкурса представлена 21 работа, выполненная 22 обучающимися из 16 профессиональ</w:t>
            </w:r>
            <w:r>
              <w:t>ных образовательных организаций.</w:t>
            </w:r>
          </w:p>
        </w:tc>
      </w:tr>
      <w:tr w:rsidR="000961B0" w:rsidRPr="00926A6D" w:rsidTr="006F6F0A">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D670C">
            <w:r w:rsidRPr="00926A6D">
              <w:t>Формирование перечня имущества, находящегося в государственной собственности Челябинской области, предназначенного для передачи во владение и (или) пользование субъектам малого и среднего предпринимательства</w:t>
            </w:r>
          </w:p>
        </w:tc>
        <w:tc>
          <w:tcPr>
            <w:tcW w:w="8930" w:type="dxa"/>
          </w:tcPr>
          <w:p w:rsidR="000961B0" w:rsidRPr="00926A6D" w:rsidRDefault="000961B0" w:rsidP="00B557AD">
            <w:pPr>
              <w:ind w:firstLine="186"/>
              <w:jc w:val="both"/>
            </w:pPr>
            <w:r w:rsidRPr="004145BD">
              <w:t>Приказом Минимущества Челябинской области от 13.11.2017 № 249-П утвержден Перечень имущества, находящегося в государственной собственности Челябинской области, свободного от прав третьих лиц (за исключением имущественных прав субъектов малого и среднего предпринимательства), предназначенного для представления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t>.</w:t>
            </w:r>
          </w:p>
        </w:tc>
      </w:tr>
      <w:tr w:rsidR="000961B0" w:rsidRPr="00926A6D" w:rsidTr="006F6F0A">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D670C">
            <w:r w:rsidRPr="00926A6D">
              <w:t>Размещение в сети Интернет информации об имуществе, находящемся в государственной собственности Челябинской области и муниципальной собственности, предлагаемом для предоставления субъектам малого и среднего предпринимательства</w:t>
            </w:r>
          </w:p>
        </w:tc>
        <w:tc>
          <w:tcPr>
            <w:tcW w:w="8930" w:type="dxa"/>
          </w:tcPr>
          <w:p w:rsidR="000961B0" w:rsidRPr="00926A6D" w:rsidRDefault="000961B0" w:rsidP="00347407">
            <w:pPr>
              <w:pStyle w:val="Style1"/>
              <w:ind w:firstLine="176"/>
              <w:jc w:val="both"/>
            </w:pPr>
            <w:r>
              <w:t xml:space="preserve">Информация размещена </w:t>
            </w:r>
            <w:r w:rsidRPr="00EF5430">
              <w:t xml:space="preserve">на специализированном сайте «Территория бизнеса» (Фонд развития малого и среднего предпринимательства Челябинской области) </w:t>
            </w:r>
            <w:hyperlink r:id="rId16" w:history="1">
              <w:r w:rsidRPr="00EF5430">
                <w:t>http://территориябизнеса74.рф/normativnye-pravovye-akty/perechen-munitsipalnogo-imushchestva</w:t>
              </w:r>
            </w:hyperlink>
          </w:p>
        </w:tc>
      </w:tr>
      <w:tr w:rsidR="000961B0" w:rsidRPr="00926A6D" w:rsidTr="006F6F0A">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D670C">
            <w:r w:rsidRPr="00926A6D">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8930" w:type="dxa"/>
          </w:tcPr>
          <w:p w:rsidR="000961B0" w:rsidRDefault="000961B0" w:rsidP="00AA2D46">
            <w:pPr>
              <w:ind w:firstLine="126"/>
              <w:jc w:val="both"/>
            </w:pPr>
            <w:r w:rsidRPr="00926A6D">
              <w:t>Государственную услугу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w:t>
            </w:r>
            <w:r>
              <w:t>нов службы занятости получил 61 человек, из них переехали 59 человек, переселились 2</w:t>
            </w:r>
            <w:r w:rsidRPr="00926A6D">
              <w:t xml:space="preserve"> человека.</w:t>
            </w:r>
          </w:p>
          <w:p w:rsidR="000961B0" w:rsidRPr="00926A6D" w:rsidRDefault="000961B0" w:rsidP="00AA2D46">
            <w:pPr>
              <w:ind w:firstLine="126"/>
              <w:jc w:val="both"/>
            </w:pPr>
            <w:r>
              <w:t>Финансовая поддержка оказана 52 гражданам из указанных категорий граждан. Из бюджета области на предоставление данной услуги израсходовано 1,34 млн. рублей.</w:t>
            </w:r>
          </w:p>
          <w:p w:rsidR="000961B0" w:rsidRPr="00926A6D" w:rsidRDefault="000961B0" w:rsidP="00FC7D9D">
            <w:pPr>
              <w:ind w:firstLine="126"/>
              <w:jc w:val="both"/>
            </w:pPr>
            <w:r>
              <w:t xml:space="preserve">В отчетном году внутриобластная трудовая миграция составила 75%, в другие субъекты РФ – 25%. </w:t>
            </w:r>
            <w:r w:rsidRPr="00926A6D">
              <w:t>Безработные граждане при переезде трудоустраивались по профе</w:t>
            </w:r>
            <w:r>
              <w:t>ссиям и должностям: программист</w:t>
            </w:r>
            <w:r w:rsidRPr="00926A6D">
              <w:t>, в</w:t>
            </w:r>
            <w:r>
              <w:t>одитель автомобиля, воспитатель, токарь, инженер.</w:t>
            </w:r>
          </w:p>
        </w:tc>
      </w:tr>
      <w:tr w:rsidR="000961B0" w:rsidRPr="00926A6D" w:rsidTr="006F6F0A">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9811F4">
            <w:pPr>
              <w:jc w:val="both"/>
            </w:pPr>
            <w:r w:rsidRPr="00926A6D">
              <w:t>Содействие разработчикам инновационных проектов в участии в конкурсах проводимых институтами развития:</w:t>
            </w:r>
          </w:p>
          <w:p w:rsidR="000961B0" w:rsidRPr="00926A6D" w:rsidRDefault="000961B0" w:rsidP="009811F4">
            <w:pPr>
              <w:jc w:val="both"/>
            </w:pPr>
            <w:r w:rsidRPr="00926A6D">
              <w:t>- Фонд содействия развитию малых форм предприятий в научно-технической сфере («УМНИК», «СТАРТ», «Развитие-НТИ», «Развитие», «Коммерциализация»);</w:t>
            </w:r>
          </w:p>
          <w:p w:rsidR="000961B0" w:rsidRPr="00926A6D" w:rsidRDefault="000961B0" w:rsidP="009811F4">
            <w:pPr>
              <w:jc w:val="both"/>
            </w:pPr>
            <w:r w:rsidRPr="00926A6D">
              <w:t>- АО «Российская венчурная компания» («Национальная технологическая инициатива»);</w:t>
            </w:r>
          </w:p>
          <w:p w:rsidR="000961B0" w:rsidRPr="00926A6D" w:rsidRDefault="000961B0" w:rsidP="009811F4">
            <w:r w:rsidRPr="00926A6D">
              <w:t>- Фонд «Сколково» (гранты участникам кластеров «IT», «Биомед», «Энерготех», «Космос», «Ядертех»)</w:t>
            </w:r>
          </w:p>
        </w:tc>
        <w:tc>
          <w:tcPr>
            <w:tcW w:w="8930" w:type="dxa"/>
          </w:tcPr>
          <w:p w:rsidR="000961B0" w:rsidRPr="00727EC6" w:rsidRDefault="000961B0" w:rsidP="00727EC6">
            <w:pPr>
              <w:ind w:firstLine="306"/>
              <w:jc w:val="both"/>
            </w:pPr>
            <w:r w:rsidRPr="00727EC6">
              <w:t>По программам Фонда на реализацию инновационных проектов в Челябинскую область привлечено 30 млн. рублей: 31 победитель конкурса «УМНИК» (на общую сумму 6,2 млн. рублей); 3 победителя программы «СТАРТ» (на общую сумму 6 млн. рублей); 1 победитель конкурса «Развитие» (на общую сумму 19 млн. рублей.</w:t>
            </w:r>
          </w:p>
          <w:p w:rsidR="000961B0" w:rsidRPr="00926A6D" w:rsidRDefault="000961B0" w:rsidP="00727EC6">
            <w:pPr>
              <w:ind w:firstLine="306"/>
              <w:jc w:val="both"/>
            </w:pPr>
            <w:r w:rsidRPr="00727EC6">
              <w:t>По итогам конкурса, объявленного АНО «Агентство стратегических инициатив по продвижению новых проектов» и АО «Российская венчурная компания» Челябинская область вошла в десятку субъектов Российской Федерации, где будет разрабатываться региональная модель Национальной технологической инициативы.</w:t>
            </w:r>
            <w:r>
              <w:t xml:space="preserve"> </w:t>
            </w:r>
            <w:r w:rsidRPr="00727EC6">
              <w:t>В настоящее время разработа</w:t>
            </w:r>
            <w:r>
              <w:t>на</w:t>
            </w:r>
            <w:r w:rsidRPr="00727EC6">
              <w:t xml:space="preserve"> и утверждена дорожная карта по формированию базовых условий для развития Национальной технологической инициативы на территории Челябинской области в 2017-2019 годах. В Минэкономразвития области создана рабочая группа по реализации указанной дорожной карты.</w:t>
            </w:r>
          </w:p>
        </w:tc>
      </w:tr>
      <w:tr w:rsidR="000961B0" w:rsidRPr="00926A6D" w:rsidTr="000D52AE">
        <w:tc>
          <w:tcPr>
            <w:tcW w:w="720" w:type="dxa"/>
          </w:tcPr>
          <w:p w:rsidR="000961B0" w:rsidRPr="00926A6D" w:rsidRDefault="000961B0" w:rsidP="000D52AE">
            <w:pPr>
              <w:numPr>
                <w:ilvl w:val="0"/>
                <w:numId w:val="5"/>
              </w:numPr>
              <w:jc w:val="center"/>
            </w:pPr>
          </w:p>
        </w:tc>
        <w:tc>
          <w:tcPr>
            <w:tcW w:w="5839" w:type="dxa"/>
          </w:tcPr>
          <w:p w:rsidR="000961B0" w:rsidRPr="00926A6D" w:rsidRDefault="000961B0" w:rsidP="000D52AE">
            <w:r w:rsidRPr="00926A6D">
              <w:t>Программа ранней профориентации и основ профессиональной подготовки школьников JuniorSkills</w:t>
            </w:r>
          </w:p>
        </w:tc>
        <w:tc>
          <w:tcPr>
            <w:tcW w:w="8930" w:type="dxa"/>
          </w:tcPr>
          <w:p w:rsidR="000961B0" w:rsidRPr="00575596" w:rsidRDefault="000961B0" w:rsidP="00A73659">
            <w:pPr>
              <w:ind w:firstLine="317"/>
              <w:contextualSpacing/>
              <w:jc w:val="both"/>
            </w:pPr>
            <w:r w:rsidRPr="00575596">
              <w:t>В рамках Челябинского этапа IV открытого регионального чемпионата «Молодые профессионалы» (WorldSkills Russia) Южный Урал 2016-2017 проводился чемпионат JuniorSkills по 8 компетенциям. В чемпионате приняло участие 34 команды из 68 юниоров, 35 экспертов (в том числе, старшие региональные – 8, эксперты – наставники команд - 27) более 200 человек - руководителей учреждений общего образования Челябинской области, более 2400 школьников города Челябинска.</w:t>
            </w:r>
          </w:p>
          <w:p w:rsidR="000961B0" w:rsidRPr="00926A6D" w:rsidRDefault="000961B0" w:rsidP="00A73659">
            <w:pPr>
              <w:pStyle w:val="ListParagraph1"/>
              <w:ind w:left="0" w:firstLine="252"/>
              <w:contextualSpacing w:val="0"/>
              <w:jc w:val="both"/>
            </w:pPr>
            <w:r w:rsidRPr="00575596">
              <w:t>На международном чемпионате WorldSkills в Абу-Даби команда школьников МАОУ «Лицей № 97 г. Челябинска», осуществлявшая подготовку на базе ГБПОУ «Челябинский механико-технологический техникум», завоевала золотую медаль по компетенции «Электромонтажные работы».</w:t>
            </w:r>
          </w:p>
        </w:tc>
      </w:tr>
      <w:tr w:rsidR="000961B0" w:rsidRPr="00926A6D" w:rsidTr="006F6F0A">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D670C">
            <w:r w:rsidRPr="00926A6D">
              <w:t>Региональный чемпионат «Молодые профессионалы» WorldSkillsRussia</w:t>
            </w:r>
          </w:p>
        </w:tc>
        <w:tc>
          <w:tcPr>
            <w:tcW w:w="8930" w:type="dxa"/>
          </w:tcPr>
          <w:p w:rsidR="000961B0" w:rsidRPr="00A73659" w:rsidRDefault="000961B0" w:rsidP="00A73659">
            <w:pPr>
              <w:pStyle w:val="ListParagraph"/>
              <w:spacing w:after="0" w:line="240" w:lineRule="auto"/>
              <w:ind w:left="0" w:firstLine="318"/>
              <w:jc w:val="both"/>
              <w:rPr>
                <w:rFonts w:ascii="Times New Roman" w:hAnsi="Times New Roman"/>
                <w:sz w:val="24"/>
                <w:szCs w:val="24"/>
                <w:lang w:eastAsia="ru-RU"/>
              </w:rPr>
            </w:pPr>
            <w:r w:rsidRPr="00A73659">
              <w:rPr>
                <w:rFonts w:ascii="Times New Roman" w:hAnsi="Times New Roman"/>
                <w:sz w:val="24"/>
                <w:szCs w:val="24"/>
                <w:lang w:eastAsia="ru-RU"/>
              </w:rPr>
              <w:t xml:space="preserve">C </w:t>
            </w:r>
            <w:r>
              <w:rPr>
                <w:rFonts w:ascii="Times New Roman" w:hAnsi="Times New Roman"/>
                <w:sz w:val="24"/>
                <w:szCs w:val="24"/>
                <w:lang w:eastAsia="ru-RU"/>
              </w:rPr>
              <w:t xml:space="preserve">27 февраля по </w:t>
            </w:r>
            <w:r w:rsidRPr="00A73659">
              <w:rPr>
                <w:rFonts w:ascii="Times New Roman" w:hAnsi="Times New Roman"/>
                <w:sz w:val="24"/>
                <w:szCs w:val="24"/>
                <w:lang w:eastAsia="ru-RU"/>
              </w:rPr>
              <w:t>3 марта 2017 года на базе 5 образовательных организаций Челябинской области состоялся Челябинский этап IV открытого регионального чемпионата «Молодые профессионалы» (WorldSkills Russia) Южный Урал 2016-2017. Чемпионат проводился по 17 компетенциям WSR. В мероприятиях чемпионата приняло участие порядка 3000 человек: 114 участников регионального чемпионата (из них – 15 участников вне конкурса), 146 экспертов, 122 волонтера, более 200 человек - руководителей учреждений общего образования Челябинской области, более 2400 школьников города Челябинска и п. Аргаяш.</w:t>
            </w:r>
          </w:p>
          <w:p w:rsidR="000961B0" w:rsidRPr="00A73659" w:rsidRDefault="000961B0" w:rsidP="00A73659">
            <w:pPr>
              <w:pStyle w:val="ListParagraph"/>
              <w:spacing w:after="0" w:line="240" w:lineRule="auto"/>
              <w:ind w:left="0" w:firstLine="318"/>
              <w:jc w:val="both"/>
              <w:rPr>
                <w:rFonts w:ascii="Times New Roman" w:hAnsi="Times New Roman"/>
                <w:sz w:val="24"/>
                <w:szCs w:val="24"/>
                <w:lang w:eastAsia="ru-RU"/>
              </w:rPr>
            </w:pPr>
            <w:r w:rsidRPr="00A73659">
              <w:rPr>
                <w:rFonts w:ascii="Times New Roman" w:hAnsi="Times New Roman"/>
                <w:sz w:val="24"/>
                <w:szCs w:val="24"/>
                <w:lang w:eastAsia="ru-RU"/>
              </w:rPr>
              <w:t xml:space="preserve">Победители чемпионата приняли участие в отборочных соревнованиях, по итогам которых 12 студентов Челябинской области стали участниками V Национального чемпионата «Молодые профессионалы» (WorldSkills Russian) (Краснодар, 15-19 мая 2017 года) и завоевали 4 золотые медали, 2 серебряные медали и 3 Медальона за профессионализм. Челябинская область заняла в медальном зачете 9 место из 82 субъектов Российской Федерации, принимавших участие в Национальном чемпионате. </w:t>
            </w:r>
          </w:p>
          <w:p w:rsidR="000961B0" w:rsidRPr="00926A6D" w:rsidRDefault="000961B0" w:rsidP="00A73659">
            <w:pPr>
              <w:ind w:firstLine="252"/>
              <w:jc w:val="both"/>
            </w:pPr>
            <w:r w:rsidRPr="00A73659">
              <w:t>Представители Челябинской области продемонстрировали высокие результаты на международном чемпионате WorldSkills в Абу-Даби: в числе «золотых» медалистов выпускник Южно-Уральского государственного технического колледжа – Константин Ларин, получивший высшую награду по компетенции «Веб-дизайн и разр</w:t>
            </w:r>
            <w:r>
              <w:t xml:space="preserve">аботка» и </w:t>
            </w:r>
            <w:r w:rsidRPr="00A73659">
              <w:t>признан</w:t>
            </w:r>
            <w:r>
              <w:t>ный</w:t>
            </w:r>
            <w:r w:rsidRPr="00A73659">
              <w:t xml:space="preserve"> лучшим представителем своей страны. Медальоны за профессионализм получили Александр Арапов и Максим Аксенов из Магнитогорского политехнического колледжа по компетенции «Ме</w:t>
            </w:r>
            <w:r>
              <w:t xml:space="preserve">хатроника» и Вадим Миндигалиев </w:t>
            </w:r>
            <w:r w:rsidRPr="00A73659">
              <w:t>из Озерского технического колледжа по компетенции «Сварочные технологии».</w:t>
            </w:r>
          </w:p>
        </w:tc>
      </w:tr>
      <w:tr w:rsidR="000961B0" w:rsidRPr="00926A6D" w:rsidTr="006F6F0A">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D670C">
            <w:r w:rsidRPr="00926A6D">
              <w:t>Организация и проведение окружного этапа конкурса профессионального мастерства «Славим человека труда» Уральского федерального округа</w:t>
            </w:r>
          </w:p>
        </w:tc>
        <w:tc>
          <w:tcPr>
            <w:tcW w:w="8930" w:type="dxa"/>
          </w:tcPr>
          <w:p w:rsidR="000961B0" w:rsidRPr="002F79C1" w:rsidRDefault="000961B0" w:rsidP="00286C23">
            <w:pPr>
              <w:ind w:firstLine="176"/>
              <w:jc w:val="both"/>
            </w:pPr>
            <w:r w:rsidRPr="002F79C1">
              <w:t>В 2017 году в рамках реализации конкурса «Славим че</w:t>
            </w:r>
            <w:r>
              <w:t>ловека труда!»</w:t>
            </w:r>
            <w:r w:rsidRPr="002F79C1">
              <w:t xml:space="preserve"> в Челябинской области проведены окружные этапы Конкурса в номинациях: «Лучший ма</w:t>
            </w:r>
            <w:r>
              <w:t>стер столярно-плотницких работ», «Лучший мехатроник»,</w:t>
            </w:r>
            <w:r w:rsidRPr="002F79C1">
              <w:t xml:space="preserve"> «Лучший инженер-конструктор».</w:t>
            </w:r>
          </w:p>
          <w:p w:rsidR="000961B0" w:rsidRPr="002F79C1" w:rsidRDefault="000961B0" w:rsidP="00286C23">
            <w:pPr>
              <w:ind w:firstLine="176"/>
              <w:jc w:val="both"/>
            </w:pPr>
            <w:r w:rsidRPr="002F79C1">
              <w:t>Всего в окружных этапах Конкурса от Челяби</w:t>
            </w:r>
            <w:r>
              <w:t xml:space="preserve">нской области приняло участие </w:t>
            </w:r>
            <w:r>
              <w:br/>
              <w:t>240</w:t>
            </w:r>
            <w:r w:rsidRPr="002F79C1">
              <w:t xml:space="preserve"> человек, из них стали победителями и призерами 27 человек.</w:t>
            </w:r>
          </w:p>
          <w:p w:rsidR="000961B0" w:rsidRPr="00926A6D" w:rsidRDefault="000961B0" w:rsidP="00286C23">
            <w:pPr>
              <w:ind w:firstLine="176"/>
              <w:jc w:val="both"/>
            </w:pPr>
            <w:r w:rsidRPr="002F79C1">
              <w:t>В апреле 2017 года делегация Челябинской области приняла участие в торжественных мероприятиях награждения победителей Конкурса в г. Тюмени.</w:t>
            </w:r>
          </w:p>
        </w:tc>
      </w:tr>
      <w:tr w:rsidR="000961B0" w:rsidRPr="00926A6D" w:rsidTr="006F6F0A">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D670C">
            <w:r w:rsidRPr="00926A6D">
              <w:t>Развитие областного и 3 муниципальных инновационных бизнес-инкубаторов</w:t>
            </w:r>
          </w:p>
        </w:tc>
        <w:tc>
          <w:tcPr>
            <w:tcW w:w="8930" w:type="dxa"/>
          </w:tcPr>
          <w:p w:rsidR="000961B0" w:rsidRPr="00926A6D" w:rsidRDefault="000961B0" w:rsidP="00CC6924">
            <w:pPr>
              <w:ind w:firstLine="306"/>
              <w:contextualSpacing/>
              <w:jc w:val="both"/>
            </w:pPr>
            <w:r w:rsidRPr="00926A6D">
              <w:t>В целях имущественной поддержки начинающих субъектов малого предпринимательства (далее - СМП) с 2006 года действует региональный бизнес-инкубатор - ГБУ Челябинской области «Инновационный бизнес-инкубатор» (далее - учреждение), предоставляющий СМП в аренду на 3 года оборудованные мебелью и техникой нежилые помещения, оказывающий им необходимые для ведения предпринимательской деятельности услуги (консультационные, бухгалтерские, юридические и прочие услуги).</w:t>
            </w:r>
          </w:p>
          <w:p w:rsidR="000961B0" w:rsidRPr="00926A6D" w:rsidRDefault="000961B0" w:rsidP="00CC6924">
            <w:pPr>
              <w:ind w:firstLine="306"/>
              <w:contextualSpacing/>
              <w:jc w:val="both"/>
            </w:pPr>
            <w:r w:rsidRPr="00926A6D">
              <w:t>На площадке учреждения располагаются 2 бизнес-инкубатора:</w:t>
            </w:r>
          </w:p>
          <w:p w:rsidR="000961B0" w:rsidRPr="00926A6D" w:rsidRDefault="000961B0" w:rsidP="00E65CF1">
            <w:pPr>
              <w:ind w:firstLine="252"/>
              <w:contextualSpacing/>
              <w:jc w:val="both"/>
            </w:pPr>
            <w:r w:rsidRPr="00926A6D">
              <w:t>- для субъектов инновационной деятельности;</w:t>
            </w:r>
          </w:p>
          <w:p w:rsidR="000961B0" w:rsidRPr="00926A6D" w:rsidRDefault="000961B0" w:rsidP="00CC6924">
            <w:pPr>
              <w:ind w:firstLine="306"/>
              <w:contextualSpacing/>
              <w:jc w:val="both"/>
            </w:pPr>
            <w:r w:rsidRPr="00926A6D">
              <w:t>- для СМП из числа социально незащищенных групп населения.</w:t>
            </w:r>
          </w:p>
          <w:p w:rsidR="000961B0" w:rsidRPr="00926A6D" w:rsidRDefault="000961B0" w:rsidP="00CC6924">
            <w:pPr>
              <w:ind w:firstLine="306"/>
              <w:contextualSpacing/>
              <w:jc w:val="both"/>
            </w:pPr>
            <w:r>
              <w:t>На 31.12.2017</w:t>
            </w:r>
            <w:r w:rsidRPr="00926A6D">
              <w:t xml:space="preserve"> г. в учреждении</w:t>
            </w:r>
            <w:r>
              <w:t xml:space="preserve"> размещено 56 СМП, том числе: 17</w:t>
            </w:r>
            <w:r w:rsidRPr="00926A6D">
              <w:t xml:space="preserve"> субъектов инновацио</w:t>
            </w:r>
            <w:r>
              <w:t>нной деятельности; 20</w:t>
            </w:r>
            <w:r w:rsidRPr="00926A6D">
              <w:t xml:space="preserve"> субъектов молодежного предпринимательства; </w:t>
            </w:r>
            <w:r>
              <w:br/>
              <w:t>13</w:t>
            </w:r>
            <w:r w:rsidRPr="00926A6D">
              <w:t xml:space="preserve"> субъектов</w:t>
            </w:r>
            <w:r>
              <w:t xml:space="preserve"> женского предпринимательства; 6 субъектов</w:t>
            </w:r>
            <w:r w:rsidRPr="00926A6D">
              <w:t xml:space="preserve"> социального предпринимательства.</w:t>
            </w:r>
          </w:p>
          <w:p w:rsidR="000961B0" w:rsidRPr="00926A6D" w:rsidRDefault="000961B0" w:rsidP="00CC6924">
            <w:pPr>
              <w:ind w:firstLine="306"/>
              <w:contextualSpacing/>
              <w:jc w:val="both"/>
            </w:pPr>
            <w:r w:rsidRPr="00926A6D">
              <w:t>Резидентам би</w:t>
            </w:r>
            <w:r>
              <w:t>знес-инкубатора предоставлено 59 офисов площадью 1 339</w:t>
            </w:r>
            <w:r w:rsidRPr="00926A6D">
              <w:t>,</w:t>
            </w:r>
            <w:r>
              <w:t>1 кв. метра на 232</w:t>
            </w:r>
            <w:r w:rsidRPr="00926A6D">
              <w:t xml:space="preserve"> рабочих мест.</w:t>
            </w:r>
          </w:p>
          <w:p w:rsidR="000961B0" w:rsidRPr="00926A6D" w:rsidRDefault="000961B0" w:rsidP="00CC6924">
            <w:pPr>
              <w:ind w:firstLine="306"/>
              <w:contextualSpacing/>
              <w:jc w:val="both"/>
            </w:pPr>
            <w:r w:rsidRPr="00926A6D">
              <w:t>Объем финансировани</w:t>
            </w:r>
            <w:r>
              <w:t>я деятельности учреждения в 2017 г.:</w:t>
            </w:r>
          </w:p>
          <w:p w:rsidR="000961B0" w:rsidRPr="00926A6D" w:rsidRDefault="000961B0" w:rsidP="00CC6924">
            <w:pPr>
              <w:contextualSpacing/>
              <w:jc w:val="both"/>
            </w:pPr>
            <w:r w:rsidRPr="00926A6D">
              <w:t>- субсидия областного бюджета на финансовое обеспечение выполнени</w:t>
            </w:r>
            <w:r>
              <w:t>я государственного задания - 9,45</w:t>
            </w:r>
            <w:r w:rsidRPr="00926A6D">
              <w:t xml:space="preserve"> млн. руб.;</w:t>
            </w:r>
          </w:p>
          <w:p w:rsidR="000961B0" w:rsidRPr="00926A6D" w:rsidRDefault="000961B0" w:rsidP="00CC6924">
            <w:pPr>
              <w:contextualSpacing/>
              <w:jc w:val="both"/>
            </w:pPr>
            <w:r>
              <w:t>- субсидия на иные цели – 1,66 млн. рублей.</w:t>
            </w:r>
          </w:p>
          <w:p w:rsidR="000961B0" w:rsidRPr="00926A6D" w:rsidRDefault="000961B0" w:rsidP="00CC6924">
            <w:pPr>
              <w:ind w:firstLine="306"/>
              <w:contextualSpacing/>
              <w:jc w:val="both"/>
            </w:pPr>
            <w:r>
              <w:t>В 2017</w:t>
            </w:r>
            <w:r w:rsidRPr="00926A6D">
              <w:t xml:space="preserve"> г. общи</w:t>
            </w:r>
            <w:r>
              <w:t>й объем выручки резидентов - 422,65</w:t>
            </w:r>
            <w:r w:rsidRPr="00926A6D">
              <w:t xml:space="preserve"> млн. руб.;</w:t>
            </w:r>
          </w:p>
          <w:p w:rsidR="000961B0" w:rsidRPr="00926A6D" w:rsidRDefault="000961B0" w:rsidP="00CC6924">
            <w:pPr>
              <w:contextualSpacing/>
            </w:pPr>
            <w:r w:rsidRPr="00926A6D">
              <w:t>- объем нал</w:t>
            </w:r>
            <w:r>
              <w:t>оговых отчислений резидентов – 46,18</w:t>
            </w:r>
            <w:r w:rsidRPr="00926A6D">
              <w:t xml:space="preserve"> млн. руб.;</w:t>
            </w:r>
          </w:p>
          <w:p w:rsidR="000961B0" w:rsidRPr="00926A6D" w:rsidRDefault="000961B0" w:rsidP="00CC6924">
            <w:pPr>
              <w:contextualSpacing/>
            </w:pPr>
            <w:r w:rsidRPr="00926A6D">
              <w:t>- среднесписочная численность работ</w:t>
            </w:r>
            <w:r>
              <w:t>ников компаний-резидентов - 187</w:t>
            </w:r>
            <w:r w:rsidRPr="00926A6D">
              <w:t xml:space="preserve"> чел.;</w:t>
            </w:r>
          </w:p>
          <w:p w:rsidR="000961B0" w:rsidRPr="00926A6D" w:rsidRDefault="000961B0" w:rsidP="00CC6924">
            <w:pPr>
              <w:contextualSpacing/>
            </w:pPr>
            <w:r w:rsidRPr="00926A6D">
              <w:t>- количество вновь созданных рабочих м</w:t>
            </w:r>
            <w:r>
              <w:t>ест в компаниях-резидентах - 125</w:t>
            </w:r>
            <w:r w:rsidRPr="00926A6D">
              <w:t xml:space="preserve"> ед.</w:t>
            </w:r>
          </w:p>
          <w:p w:rsidR="000961B0" w:rsidRPr="00926A6D" w:rsidRDefault="000961B0" w:rsidP="00CC6924">
            <w:pPr>
              <w:pStyle w:val="Style1"/>
              <w:tabs>
                <w:tab w:val="left" w:pos="1080"/>
              </w:tabs>
              <w:ind w:firstLine="306"/>
              <w:contextualSpacing/>
              <w:jc w:val="both"/>
            </w:pPr>
            <w:r w:rsidRPr="00926A6D">
              <w:t xml:space="preserve">Для резидентов учреждения проведены </w:t>
            </w:r>
            <w:r>
              <w:t>5 тренингов</w:t>
            </w:r>
            <w:r w:rsidRPr="00926A6D">
              <w:t xml:space="preserve">, </w:t>
            </w:r>
            <w:r>
              <w:t>1 семинар</w:t>
            </w:r>
            <w:r w:rsidRPr="00926A6D">
              <w:t xml:space="preserve"> и </w:t>
            </w:r>
            <w:r>
              <w:t>8 мастер-классов</w:t>
            </w:r>
            <w:r w:rsidRPr="00926A6D">
              <w:t xml:space="preserve"> по вопросам ведения бизнеса; орга</w:t>
            </w:r>
            <w:r>
              <w:t xml:space="preserve">низовано участие резидентов </w:t>
            </w:r>
            <w:r>
              <w:br/>
              <w:t>в 3</w:t>
            </w:r>
            <w:r w:rsidRPr="00926A6D">
              <w:t xml:space="preserve"> выставочно-конгрессных м</w:t>
            </w:r>
            <w:r>
              <w:t>ероприятиях.</w:t>
            </w:r>
          </w:p>
          <w:p w:rsidR="000961B0" w:rsidRPr="00F63203" w:rsidRDefault="000961B0" w:rsidP="00F63203">
            <w:pPr>
              <w:ind w:firstLine="186"/>
            </w:pPr>
            <w:r w:rsidRPr="00F63203">
              <w:t>В Челябинской области действуют также 3 инновационных бизнес-инкубатора (Магнитогорск, Снежинск, Озёрск).</w:t>
            </w:r>
          </w:p>
        </w:tc>
      </w:tr>
      <w:tr w:rsidR="000961B0" w:rsidRPr="00926A6D" w:rsidTr="006F6F0A">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D670C">
            <w:r w:rsidRPr="00926A6D">
              <w:t>Развитие сети аккредитованных инновационных технопарков, осуществляющих деятельность на территории Челябинской области</w:t>
            </w:r>
          </w:p>
        </w:tc>
        <w:tc>
          <w:tcPr>
            <w:tcW w:w="8930" w:type="dxa"/>
          </w:tcPr>
          <w:p w:rsidR="000961B0" w:rsidRPr="00B878FD" w:rsidRDefault="000961B0" w:rsidP="00E82691">
            <w:pPr>
              <w:ind w:firstLine="306"/>
              <w:jc w:val="both"/>
            </w:pPr>
            <w:r w:rsidRPr="00B878FD">
              <w:t>В 2017 году заявки на аккредитацию подали 2 технопарка:</w:t>
            </w:r>
          </w:p>
          <w:p w:rsidR="000961B0" w:rsidRPr="00B878FD" w:rsidRDefault="000961B0" w:rsidP="00E82691">
            <w:pPr>
              <w:ind w:firstLine="306"/>
              <w:jc w:val="both"/>
            </w:pPr>
            <w:r w:rsidRPr="00B878FD">
              <w:t>- инновационный технопарк ЗАО «Челябинский завод технологической оснастки» (на площадях более 13 тыс. кв. м производственных и офисных помещений размещены 8 малых предприятий, реализующих инновационные разработки для потребностей нефтегазового комплекса);</w:t>
            </w:r>
          </w:p>
          <w:p w:rsidR="000961B0" w:rsidRPr="00B878FD" w:rsidRDefault="000961B0" w:rsidP="00E82691">
            <w:pPr>
              <w:ind w:firstLine="306"/>
              <w:jc w:val="both"/>
            </w:pPr>
            <w:r w:rsidRPr="00B878FD">
              <w:t xml:space="preserve">- технопарк в сфере высоких технологий ООО «Технопарк «Робототехника» </w:t>
            </w:r>
            <w:r>
              <w:br/>
            </w:r>
            <w:r w:rsidRPr="00B878FD">
              <w:t>(</w:t>
            </w:r>
            <w:r>
              <w:t xml:space="preserve">в </w:t>
            </w:r>
            <w:r w:rsidRPr="00B878FD">
              <w:t>технопарк</w:t>
            </w:r>
            <w:r>
              <w:t>е</w:t>
            </w:r>
            <w:r w:rsidRPr="00B878FD">
              <w:t xml:space="preserve"> </w:t>
            </w:r>
            <w:r>
              <w:t xml:space="preserve">размещены 3 резидента, </w:t>
            </w:r>
            <w:r w:rsidRPr="00B878FD">
              <w:t>специализиру</w:t>
            </w:r>
            <w:r>
              <w:t>ющихся</w:t>
            </w:r>
            <w:r w:rsidRPr="00B878FD">
              <w:t xml:space="preserve"> на выпуске опытных образцов робототехнической продукции различного назначения).</w:t>
            </w:r>
          </w:p>
          <w:p w:rsidR="000961B0" w:rsidRPr="00926A6D" w:rsidRDefault="000961B0" w:rsidP="00E82691">
            <w:pPr>
              <w:ind w:firstLine="306"/>
              <w:jc w:val="both"/>
            </w:pPr>
            <w:r w:rsidRPr="00B878FD">
              <w:t xml:space="preserve">По указанным заявкам ведётся работа, аккредитация запланирована </w:t>
            </w:r>
            <w:r>
              <w:t>в</w:t>
            </w:r>
            <w:r w:rsidRPr="00B878FD">
              <w:t xml:space="preserve"> 2018 год</w:t>
            </w:r>
            <w:r>
              <w:t>у</w:t>
            </w:r>
          </w:p>
        </w:tc>
      </w:tr>
      <w:tr w:rsidR="000961B0" w:rsidRPr="00926A6D" w:rsidTr="006F6F0A">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D670C">
            <w:r w:rsidRPr="00926A6D">
              <w:t>Осуществление сопровождения проектов развития производственных СМСП Центром инжиниринга – Челябинская область</w:t>
            </w:r>
          </w:p>
        </w:tc>
        <w:tc>
          <w:tcPr>
            <w:tcW w:w="8930" w:type="dxa"/>
          </w:tcPr>
          <w:p w:rsidR="000961B0" w:rsidRPr="00926A6D" w:rsidRDefault="000961B0" w:rsidP="00CC6924">
            <w:pPr>
              <w:ind w:firstLine="306"/>
              <w:jc w:val="both"/>
            </w:pPr>
            <w:r w:rsidRPr="00683F44">
              <w:t xml:space="preserve">В 2017 году РЦИ предоставлено </w:t>
            </w:r>
            <w:r>
              <w:t>67</w:t>
            </w:r>
            <w:r w:rsidRPr="00683F44">
              <w:t xml:space="preserve"> услуг (инжиниринг, разработка бизнес-планов, маркетинговые услуги, патентные услуги, обучение) </w:t>
            </w:r>
            <w:r>
              <w:t>5</w:t>
            </w:r>
            <w:r w:rsidRPr="00683F44">
              <w:t>0 СМСП на общую сумму 12,4 млн. рублей.</w:t>
            </w:r>
          </w:p>
        </w:tc>
      </w:tr>
      <w:tr w:rsidR="000961B0" w:rsidRPr="00926A6D" w:rsidTr="006F6F0A">
        <w:tc>
          <w:tcPr>
            <w:tcW w:w="720" w:type="dxa"/>
          </w:tcPr>
          <w:p w:rsidR="000961B0" w:rsidRPr="00926A6D" w:rsidRDefault="000961B0" w:rsidP="00440C1F">
            <w:pPr>
              <w:numPr>
                <w:ilvl w:val="0"/>
                <w:numId w:val="5"/>
              </w:numPr>
              <w:jc w:val="center"/>
            </w:pPr>
          </w:p>
        </w:tc>
        <w:tc>
          <w:tcPr>
            <w:tcW w:w="5839" w:type="dxa"/>
          </w:tcPr>
          <w:p w:rsidR="000961B0" w:rsidRPr="00926A6D" w:rsidRDefault="000961B0" w:rsidP="002D670C">
            <w:r w:rsidRPr="00926A6D">
              <w:t>Внесение изменений в региональное законодательство в части требований, предъявляемых к инновационным технопаркам</w:t>
            </w:r>
          </w:p>
        </w:tc>
        <w:tc>
          <w:tcPr>
            <w:tcW w:w="8930" w:type="dxa"/>
          </w:tcPr>
          <w:p w:rsidR="000961B0" w:rsidRPr="00B878FD" w:rsidRDefault="000961B0" w:rsidP="00E82691">
            <w:pPr>
              <w:ind w:firstLine="306"/>
              <w:jc w:val="both"/>
            </w:pPr>
            <w:r>
              <w:t>С целью предоставления налоговых льгот управляющим компаниям инновационных технопарков и резидентам инновационных технопарков в</w:t>
            </w:r>
            <w:r w:rsidRPr="00B878FD">
              <w:t xml:space="preserve"> декабре 2017 г. Губернатор Челябинской области Б.А.Дубровский выступил с законодательной инициативой в адрес Законодательного Собрания Челябинской области по подготовленным </w:t>
            </w:r>
            <w:r>
              <w:t xml:space="preserve">Министерством экономического развития Челябинской области </w:t>
            </w:r>
            <w:r w:rsidRPr="00B878FD">
              <w:t>законопроектам:</w:t>
            </w:r>
          </w:p>
          <w:p w:rsidR="000961B0" w:rsidRPr="00B878FD" w:rsidRDefault="000961B0" w:rsidP="00E82691">
            <w:pPr>
              <w:ind w:firstLine="306"/>
              <w:jc w:val="both"/>
            </w:pPr>
            <w:r w:rsidRPr="00B878FD">
              <w:t xml:space="preserve">- О внесении изменений в Закон Челябинской области от 26 мая 2005 года </w:t>
            </w:r>
            <w:r>
              <w:br/>
            </w:r>
            <w:r w:rsidRPr="00B878FD">
              <w:t>№ 383-ЗО «О стимулировании инновационной деятельности в Челябинской области»;</w:t>
            </w:r>
          </w:p>
          <w:p w:rsidR="000961B0" w:rsidRPr="00B878FD" w:rsidRDefault="000961B0" w:rsidP="00E82691">
            <w:pPr>
              <w:ind w:firstLine="306"/>
              <w:jc w:val="both"/>
            </w:pPr>
            <w:r w:rsidRPr="00B878FD">
              <w:t xml:space="preserve">- О внесении изменений в Закон Челябинской области от 25 ноября 2016 года </w:t>
            </w:r>
            <w:r>
              <w:br/>
            </w:r>
            <w:r w:rsidRPr="00B878FD">
              <w:t>№ 449-ЗО «О налоге на имущество организаций»;</w:t>
            </w:r>
          </w:p>
          <w:p w:rsidR="000961B0" w:rsidRDefault="000961B0" w:rsidP="00E82691">
            <w:pPr>
              <w:ind w:firstLine="306"/>
              <w:jc w:val="both"/>
            </w:pPr>
            <w:r w:rsidRPr="00B878FD">
              <w:t>- О внесении изменений в Закон Челябинской области от 28 ноября 2016 года №453-ЗО «О снижении налоговой ставки налога на прибыль организаций для отдельных категорий налогоплательщиков»</w:t>
            </w:r>
            <w:r>
              <w:t>.</w:t>
            </w:r>
          </w:p>
          <w:p w:rsidR="000961B0" w:rsidRPr="00926A6D" w:rsidRDefault="000961B0" w:rsidP="00E82691">
            <w:r>
              <w:t>Принятие</w:t>
            </w:r>
            <w:r w:rsidRPr="00B878FD">
              <w:t xml:space="preserve"> указанных законопроектов намечено на </w:t>
            </w:r>
            <w:r>
              <w:t>1 квартал 2018 года.</w:t>
            </w:r>
          </w:p>
        </w:tc>
      </w:tr>
      <w:tr w:rsidR="000961B0" w:rsidRPr="00926A6D" w:rsidTr="006F6F0A">
        <w:tc>
          <w:tcPr>
            <w:tcW w:w="720" w:type="dxa"/>
          </w:tcPr>
          <w:p w:rsidR="000961B0" w:rsidRPr="00926A6D" w:rsidRDefault="000961B0" w:rsidP="00727EC6">
            <w:pPr>
              <w:jc w:val="both"/>
            </w:pPr>
            <w:r>
              <w:t>110</w:t>
            </w:r>
          </w:p>
        </w:tc>
        <w:tc>
          <w:tcPr>
            <w:tcW w:w="5839" w:type="dxa"/>
          </w:tcPr>
          <w:p w:rsidR="000961B0" w:rsidRPr="00926A6D" w:rsidRDefault="000961B0" w:rsidP="009811F4">
            <w:pPr>
              <w:jc w:val="both"/>
            </w:pPr>
            <w:r w:rsidRPr="00926A6D">
              <w:t>Организация работы с федеральными институтами развития:</w:t>
            </w:r>
          </w:p>
          <w:p w:rsidR="000961B0" w:rsidRPr="00926A6D" w:rsidRDefault="000961B0" w:rsidP="009811F4">
            <w:pPr>
              <w:jc w:val="both"/>
            </w:pPr>
            <w:r w:rsidRPr="00926A6D">
              <w:t>- Фонд содействия развитию малых форм предприятий в научно-технической сфере (содействие в проведении конкурса «УМНИК»);</w:t>
            </w:r>
          </w:p>
          <w:p w:rsidR="000961B0" w:rsidRPr="00926A6D" w:rsidRDefault="000961B0" w:rsidP="009811F4">
            <w:pPr>
              <w:jc w:val="both"/>
            </w:pPr>
            <w:r w:rsidRPr="00926A6D">
              <w:t>- Фонд «Сколково» (содействие в организации и проведении StartUp-туров, создание регионального представительства Фонда «Сколково» в Челябинской области);</w:t>
            </w:r>
          </w:p>
          <w:p w:rsidR="000961B0" w:rsidRPr="00926A6D" w:rsidRDefault="000961B0" w:rsidP="00727EC6">
            <w:pPr>
              <w:jc w:val="both"/>
            </w:pPr>
            <w:r w:rsidRPr="00926A6D">
              <w:t>- АО «Российская венчурная компания» (содействие в организации и проведении акселерационных программ партнеров АО «РВК»)</w:t>
            </w:r>
          </w:p>
        </w:tc>
        <w:tc>
          <w:tcPr>
            <w:tcW w:w="8930" w:type="dxa"/>
          </w:tcPr>
          <w:p w:rsidR="000961B0" w:rsidRPr="00727EC6" w:rsidRDefault="000961B0" w:rsidP="00727EC6">
            <w:pPr>
              <w:ind w:firstLine="317"/>
              <w:jc w:val="both"/>
            </w:pPr>
            <w:r>
              <w:t>Д</w:t>
            </w:r>
            <w:r w:rsidRPr="00727EC6">
              <w:t>ействует Соглашение о сотрудничестве с Фондом «Сколково».</w:t>
            </w:r>
            <w:r>
              <w:t xml:space="preserve"> </w:t>
            </w:r>
            <w:r w:rsidRPr="00727EC6">
              <w:t>Статус резидента «Сколково» присвоен 9 инновацион</w:t>
            </w:r>
            <w:r>
              <w:t>ным компаниям области.</w:t>
            </w:r>
          </w:p>
          <w:p w:rsidR="000961B0" w:rsidRPr="00727EC6" w:rsidRDefault="000961B0" w:rsidP="00727EC6">
            <w:pPr>
              <w:ind w:firstLine="176"/>
              <w:jc w:val="both"/>
            </w:pPr>
            <w:r w:rsidRPr="00727EC6">
              <w:t xml:space="preserve">Разработана и утверждена «дорожная карта» размещения на территории Челябинской области регионального представительства </w:t>
            </w:r>
            <w:r>
              <w:t>инновационного центра Сколково.</w:t>
            </w:r>
          </w:p>
          <w:p w:rsidR="000961B0" w:rsidRPr="00727EC6" w:rsidRDefault="000961B0" w:rsidP="00727EC6">
            <w:pPr>
              <w:ind w:firstLine="176"/>
              <w:jc w:val="both"/>
            </w:pPr>
            <w:r w:rsidRPr="00727EC6">
              <w:t>В октябре 2017 года подписан Протокол о намерениях, предусматривающий создание регионального оператора Фонда «Сколково» на территории Челябинской области до 31 декабря, во исполнение которого заключено соглашение об аккредитации в качестве регионального оператора инновационного центра «Сколково» Технопарка информационных технологий «IT-парк»</w:t>
            </w:r>
          </w:p>
          <w:p w:rsidR="000961B0" w:rsidRPr="00727EC6" w:rsidRDefault="000961B0" w:rsidP="00727EC6">
            <w:pPr>
              <w:ind w:firstLine="176"/>
              <w:jc w:val="both"/>
            </w:pPr>
            <w:r w:rsidRPr="00727EC6">
              <w:t>В рамках реализации протокола о сотрудничестве с компанией                               АО «РОСНАНО» профинансированы и реализуются 2 проекта:</w:t>
            </w:r>
          </w:p>
          <w:p w:rsidR="000961B0" w:rsidRPr="00727EC6" w:rsidRDefault="000961B0" w:rsidP="00727EC6">
            <w:pPr>
              <w:ind w:firstLine="176"/>
              <w:jc w:val="both"/>
            </w:pPr>
            <w:r>
              <w:t xml:space="preserve">- </w:t>
            </w:r>
            <w:r w:rsidRPr="00727EC6">
              <w:t>Русский кварц - по производству в Кыштыме высокочистых кварцевых концентратов (общий бюджет проекта – 2,28 млрд. руб., доля РОСНАНО 28,68%);</w:t>
            </w:r>
          </w:p>
          <w:p w:rsidR="000961B0" w:rsidRPr="00727EC6" w:rsidRDefault="000961B0" w:rsidP="00727EC6">
            <w:pPr>
              <w:ind w:firstLine="176"/>
              <w:jc w:val="both"/>
            </w:pPr>
            <w:r>
              <w:t xml:space="preserve">- </w:t>
            </w:r>
            <w:r w:rsidRPr="00727EC6">
              <w:t>Этерно - по выпуску в Челябинске соединительных деталей трубопроводов с использованием наноструктурированных материалов (общий бюджет проекта – 9,2 млрд. руб., доля РОСНАНО 49,89%).</w:t>
            </w:r>
          </w:p>
          <w:p w:rsidR="000961B0" w:rsidRPr="00926A6D" w:rsidRDefault="000961B0" w:rsidP="00727EC6">
            <w:pPr>
              <w:ind w:firstLine="176"/>
              <w:jc w:val="both"/>
            </w:pPr>
            <w:r w:rsidRPr="00727EC6">
              <w:t>Фонд содействия развитию малых форм предприятий в научно-технической сфере (Фонд содействия инновациям): Министерством экономического развития Челябинской области на постоянной основе в рамках соглашения о сотрудничестве ведется работа по привлечению инновационных предприятий к участию в конкурсах Фонда.</w:t>
            </w:r>
          </w:p>
        </w:tc>
      </w:tr>
      <w:tr w:rsidR="000961B0" w:rsidRPr="00926A6D" w:rsidTr="006F6F0A">
        <w:tc>
          <w:tcPr>
            <w:tcW w:w="720" w:type="dxa"/>
          </w:tcPr>
          <w:p w:rsidR="000961B0" w:rsidRPr="00926A6D" w:rsidRDefault="000961B0" w:rsidP="00D023B3">
            <w:pPr>
              <w:jc w:val="center"/>
            </w:pPr>
            <w:r>
              <w:t>111.</w:t>
            </w:r>
          </w:p>
        </w:tc>
        <w:tc>
          <w:tcPr>
            <w:tcW w:w="5839" w:type="dxa"/>
          </w:tcPr>
          <w:p w:rsidR="000961B0" w:rsidRPr="00926A6D" w:rsidRDefault="000961B0" w:rsidP="000D52AE">
            <w:r w:rsidRPr="00926A6D">
              <w:t xml:space="preserve">Осуществление комплекса мероприятий, направленных на </w:t>
            </w:r>
            <w:r>
              <w:t>развитие деятельности Многофункционального центра для бизнеса, организующего работу по принципу «одного окна»</w:t>
            </w:r>
          </w:p>
        </w:tc>
        <w:tc>
          <w:tcPr>
            <w:tcW w:w="8930" w:type="dxa"/>
          </w:tcPr>
          <w:p w:rsidR="000961B0" w:rsidRPr="0060236E" w:rsidRDefault="000961B0" w:rsidP="00C53199">
            <w:pPr>
              <w:ind w:firstLine="306"/>
              <w:jc w:val="both"/>
            </w:pPr>
            <w:r w:rsidRPr="0060236E">
              <w:t xml:space="preserve">В </w:t>
            </w:r>
            <w:r>
              <w:t>мае</w:t>
            </w:r>
            <w:r w:rsidRPr="0060236E">
              <w:t xml:space="preserve"> 2017 года состоялось открытие единого пространства предоставления услуг для предпринимателей «Территория бизнеса». В современном офисе формата «open-space» все объекты инфраструктуры поддержки бизнеса Челябинской области теперь работают в режиме «одного окна»</w:t>
            </w:r>
            <w:r>
              <w:t xml:space="preserve">. </w:t>
            </w:r>
            <w:r w:rsidRPr="0060236E">
              <w:t>Это позволяет значительно расширить спектр услуг и количество получателей поддержки, как для действующих, так и для начинающих СМСП.</w:t>
            </w:r>
          </w:p>
          <w:p w:rsidR="000961B0" w:rsidRDefault="000961B0" w:rsidP="00C53199">
            <w:pPr>
              <w:ind w:firstLine="306"/>
              <w:jc w:val="both"/>
            </w:pPr>
            <w:r w:rsidRPr="0060236E">
              <w:t xml:space="preserve">На </w:t>
            </w:r>
            <w:r>
              <w:t>одной площадке</w:t>
            </w:r>
            <w:r w:rsidRPr="0060236E">
              <w:t xml:space="preserve"> ведут свою работу:</w:t>
            </w:r>
          </w:p>
          <w:p w:rsidR="000961B0" w:rsidRDefault="000961B0" w:rsidP="00C53199">
            <w:pPr>
              <w:ind w:firstLine="306"/>
              <w:jc w:val="both"/>
            </w:pPr>
            <w:r>
              <w:t>- Центр предоставления гарантий, предоставляющий поручительства по банковским кредитам:</w:t>
            </w:r>
          </w:p>
          <w:p w:rsidR="000961B0" w:rsidRPr="0060236E" w:rsidRDefault="000961B0" w:rsidP="00C53199">
            <w:pPr>
              <w:ind w:firstLine="306"/>
              <w:jc w:val="both"/>
            </w:pPr>
            <w:r w:rsidRPr="0060236E">
              <w:t>- Центр микрофинансирования основной задачей, которого является предоставление льготных займов до одного миллиона рублей на 12 месяцев;</w:t>
            </w:r>
          </w:p>
          <w:p w:rsidR="000961B0" w:rsidRDefault="000961B0" w:rsidP="00C53199">
            <w:pPr>
              <w:ind w:firstLine="306"/>
              <w:jc w:val="both"/>
            </w:pPr>
            <w:r w:rsidRPr="0060236E">
              <w:t>- Региональный центр ин</w:t>
            </w:r>
            <w:r>
              <w:t>жиниринга, предоставлящий</w:t>
            </w:r>
            <w:r w:rsidRPr="0060236E">
              <w:t xml:space="preserve"> поддержку производственным предприятиям малого бизнеса по проектированию п</w:t>
            </w:r>
            <w:r>
              <w:t>ромышленных объектов, разработке оборудования, проведению</w:t>
            </w:r>
            <w:r w:rsidRPr="0060236E">
              <w:t xml:space="preserve"> маркетин</w:t>
            </w:r>
            <w:r>
              <w:t>говых исследований и продвижению продукции, проведению производственных аудитов;</w:t>
            </w:r>
          </w:p>
          <w:p w:rsidR="000961B0" w:rsidRPr="0060236E" w:rsidRDefault="000961B0" w:rsidP="00C53199">
            <w:pPr>
              <w:ind w:firstLine="306"/>
              <w:jc w:val="both"/>
            </w:pPr>
            <w:r>
              <w:t>- Центр поддержки предпринимательства, оказывающий консультационную и образовательную поддержку. Н</w:t>
            </w:r>
            <w:r w:rsidRPr="0060236E">
              <w:t>ачал свою работу единый номер телефона бесплатной горячей линии по вопросам поддержки предпринимателей: 8 800-707-24-74</w:t>
            </w:r>
            <w:r>
              <w:t>;</w:t>
            </w:r>
          </w:p>
          <w:p w:rsidR="000961B0" w:rsidRDefault="000961B0" w:rsidP="00C53199">
            <w:pPr>
              <w:ind w:firstLine="306"/>
              <w:jc w:val="both"/>
            </w:pPr>
            <w:r w:rsidRPr="0060236E">
              <w:t>- Многофункциональн</w:t>
            </w:r>
            <w:r>
              <w:t>ый</w:t>
            </w:r>
            <w:r w:rsidRPr="0060236E">
              <w:t xml:space="preserve"> центра для бизнеса - Челябинская область. </w:t>
            </w:r>
            <w:r>
              <w:t>С</w:t>
            </w:r>
            <w:r w:rsidRPr="0060236E">
              <w:t>оздан</w:t>
            </w:r>
            <w:r>
              <w:t>о</w:t>
            </w:r>
            <w:r w:rsidRPr="0060236E">
              <w:t xml:space="preserve"> 10 окон для бизнеса</w:t>
            </w:r>
            <w:r>
              <w:t>;</w:t>
            </w:r>
          </w:p>
          <w:p w:rsidR="000961B0" w:rsidRDefault="000961B0" w:rsidP="00C53199">
            <w:pPr>
              <w:ind w:firstLine="306"/>
              <w:jc w:val="both"/>
            </w:pPr>
            <w:r>
              <w:t>- Агентство инвестиционного развитие, созданного для организации взаимодействия с инвесторами;</w:t>
            </w:r>
          </w:p>
          <w:p w:rsidR="000961B0" w:rsidRDefault="000961B0" w:rsidP="00C53199">
            <w:pPr>
              <w:ind w:firstLine="306"/>
              <w:jc w:val="both"/>
            </w:pPr>
            <w:r>
              <w:t>- Фонд развития промышленности, предоставляющий заемное финансирование на льготных условиях в приоритетных отраслях;</w:t>
            </w:r>
          </w:p>
          <w:p w:rsidR="000961B0" w:rsidRDefault="000961B0" w:rsidP="00C53199">
            <w:pPr>
              <w:ind w:firstLine="306"/>
              <w:jc w:val="both"/>
            </w:pPr>
            <w:r>
              <w:t>- Центр кластерного развития, созданный для выявление и анализа кластерных инициатив на территории Челябинской области;</w:t>
            </w:r>
          </w:p>
          <w:p w:rsidR="000961B0" w:rsidRPr="00926A6D" w:rsidRDefault="000961B0" w:rsidP="004D15A9">
            <w:pPr>
              <w:ind w:firstLine="176"/>
              <w:jc w:val="both"/>
            </w:pPr>
            <w:r>
              <w:t>- Центр поддержки экспорта, оказывающий комплекс услуг экспортерам</w:t>
            </w:r>
          </w:p>
        </w:tc>
      </w:tr>
      <w:tr w:rsidR="000961B0" w:rsidRPr="00926A6D" w:rsidTr="006F6F0A">
        <w:tc>
          <w:tcPr>
            <w:tcW w:w="720" w:type="dxa"/>
          </w:tcPr>
          <w:p w:rsidR="000961B0" w:rsidRPr="00926A6D" w:rsidRDefault="000961B0" w:rsidP="00D023B3">
            <w:pPr>
              <w:jc w:val="center"/>
            </w:pPr>
            <w:r>
              <w:t>112</w:t>
            </w:r>
          </w:p>
        </w:tc>
        <w:tc>
          <w:tcPr>
            <w:tcW w:w="5839" w:type="dxa"/>
          </w:tcPr>
          <w:p w:rsidR="000961B0" w:rsidRPr="00926A6D" w:rsidRDefault="000961B0" w:rsidP="002D670C">
            <w:r w:rsidRPr="00926A6D">
              <w:t>Формирование концепции создания хирургического корпуса на территории Государственного бюджетного учреждения здравоохранения «Челябинская областная клиническая больница»</w:t>
            </w:r>
          </w:p>
        </w:tc>
        <w:tc>
          <w:tcPr>
            <w:tcW w:w="8930" w:type="dxa"/>
          </w:tcPr>
          <w:p w:rsidR="000961B0" w:rsidRPr="00926A6D" w:rsidRDefault="000961B0" w:rsidP="00BB7131">
            <w:pPr>
              <w:ind w:firstLine="252"/>
              <w:jc w:val="both"/>
            </w:pPr>
            <w:r w:rsidRPr="00926A6D">
              <w:t xml:space="preserve">Распоряжением Губернатора Челябинской области от 12.07.2016 г. </w:t>
            </w:r>
            <w:r w:rsidRPr="00926A6D">
              <w:br/>
              <w:t>№ 694-р создана рабочая группа по формированию концепции создания хирургического корпуса на территории Государственного бюджетного учреждения здравоохранения «Челябинская областная клиническая больница». Проработан вариант создания хирургического корпуса на основании концессионного соглашения.</w:t>
            </w:r>
            <w:r>
              <w:t xml:space="preserve"> </w:t>
            </w:r>
            <w:r w:rsidRPr="00926A6D">
              <w:t>Работа по формированию к</w:t>
            </w:r>
            <w:r>
              <w:t>онцепции будет продолжена в 2018</w:t>
            </w:r>
            <w:r w:rsidRPr="00926A6D">
              <w:t xml:space="preserve"> году.</w:t>
            </w:r>
          </w:p>
        </w:tc>
      </w:tr>
      <w:tr w:rsidR="000961B0" w:rsidRPr="00926A6D" w:rsidTr="006F6F0A">
        <w:tc>
          <w:tcPr>
            <w:tcW w:w="720" w:type="dxa"/>
          </w:tcPr>
          <w:p w:rsidR="000961B0" w:rsidRPr="00926A6D" w:rsidRDefault="000961B0" w:rsidP="00D023B3">
            <w:pPr>
              <w:ind w:left="284" w:hanging="354"/>
              <w:jc w:val="center"/>
            </w:pPr>
            <w:r>
              <w:t>113</w:t>
            </w:r>
          </w:p>
        </w:tc>
        <w:tc>
          <w:tcPr>
            <w:tcW w:w="5839" w:type="dxa"/>
          </w:tcPr>
          <w:p w:rsidR="000961B0" w:rsidRPr="00926A6D" w:rsidRDefault="000961B0" w:rsidP="002D670C">
            <w:r w:rsidRPr="00926A6D">
              <w:t>Формирование перечня объектов, в отношении которых планируется заключение концессионных соглашений</w:t>
            </w:r>
          </w:p>
        </w:tc>
        <w:tc>
          <w:tcPr>
            <w:tcW w:w="8930" w:type="dxa"/>
          </w:tcPr>
          <w:p w:rsidR="000961B0" w:rsidRPr="00BB7131" w:rsidRDefault="000961B0" w:rsidP="00BB7131">
            <w:r w:rsidRPr="00BB7131">
              <w:t>Перечень объектов на 2017 г. утвержден 30 января 2017 г.</w:t>
            </w:r>
            <w:r>
              <w:t xml:space="preserve"> и размещен по ссылке</w:t>
            </w:r>
          </w:p>
          <w:p w:rsidR="000961B0" w:rsidRPr="00926A6D" w:rsidRDefault="000961B0" w:rsidP="00BB7131">
            <w:hyperlink r:id="rId17" w:history="1">
              <w:r w:rsidRPr="00BB7131">
                <w:t>http://ru.investregion74.ru/uploads/document/doc7_5.pdf</w:t>
              </w:r>
            </w:hyperlink>
          </w:p>
        </w:tc>
      </w:tr>
      <w:tr w:rsidR="000961B0" w:rsidRPr="00926A6D" w:rsidTr="006F6F0A">
        <w:tc>
          <w:tcPr>
            <w:tcW w:w="720" w:type="dxa"/>
          </w:tcPr>
          <w:p w:rsidR="000961B0" w:rsidRPr="00926A6D" w:rsidRDefault="000961B0" w:rsidP="00D023B3">
            <w:pPr>
              <w:ind w:left="284" w:hanging="354"/>
              <w:jc w:val="center"/>
            </w:pPr>
            <w:r>
              <w:t>114</w:t>
            </w:r>
          </w:p>
        </w:tc>
        <w:tc>
          <w:tcPr>
            <w:tcW w:w="5839" w:type="dxa"/>
          </w:tcPr>
          <w:p w:rsidR="000961B0" w:rsidRPr="00926A6D" w:rsidRDefault="000961B0" w:rsidP="009811F4">
            <w:r w:rsidRPr="00926A6D">
              <w:t>Формирование региональной нормативной правовой базы в сфере государственно-частного партнерства</w:t>
            </w:r>
          </w:p>
        </w:tc>
        <w:tc>
          <w:tcPr>
            <w:tcW w:w="8930" w:type="dxa"/>
          </w:tcPr>
          <w:p w:rsidR="000961B0" w:rsidRPr="00926A6D" w:rsidRDefault="000961B0" w:rsidP="004E31B9">
            <w:pPr>
              <w:autoSpaceDE w:val="0"/>
              <w:autoSpaceDN w:val="0"/>
              <w:adjustRightInd w:val="0"/>
              <w:ind w:firstLine="186"/>
              <w:jc w:val="both"/>
            </w:pPr>
            <w:r w:rsidRPr="00926A6D">
              <w:t>Министерство экономического развития Челябинской области определено уполномоченным органом исполнительной власти Челябинской области:</w:t>
            </w:r>
          </w:p>
          <w:p w:rsidR="000961B0" w:rsidRPr="00926A6D" w:rsidRDefault="000961B0" w:rsidP="004E31B9">
            <w:pPr>
              <w:autoSpaceDE w:val="0"/>
              <w:autoSpaceDN w:val="0"/>
              <w:adjustRightInd w:val="0"/>
              <w:ind w:firstLine="186"/>
              <w:jc w:val="both"/>
            </w:pPr>
            <w:r w:rsidRPr="00926A6D">
              <w:t>- в сфере ГЧП (распоряжение Правительства области от 26.08.2015 г. № 466-рп);</w:t>
            </w:r>
          </w:p>
          <w:p w:rsidR="000961B0" w:rsidRPr="00926A6D" w:rsidRDefault="000961B0" w:rsidP="004E31B9">
            <w:pPr>
              <w:pStyle w:val="ConsPlusNormal"/>
              <w:ind w:firstLine="186"/>
              <w:jc w:val="both"/>
              <w:rPr>
                <w:rFonts w:ascii="Times New Roman" w:hAnsi="Times New Roman" w:cs="Times New Roman"/>
                <w:sz w:val="24"/>
                <w:szCs w:val="24"/>
              </w:rPr>
            </w:pPr>
            <w:r w:rsidRPr="00926A6D">
              <w:rPr>
                <w:rFonts w:ascii="Times New Roman" w:hAnsi="Times New Roman" w:cs="Times New Roman"/>
                <w:sz w:val="24"/>
                <w:szCs w:val="24"/>
              </w:rPr>
              <w:t>- на утверждение перечня объектов, в отношение которых планируется заключение концессионных соглашений (распоряжение Правительства обл</w:t>
            </w:r>
            <w:r>
              <w:rPr>
                <w:rFonts w:ascii="Times New Roman" w:hAnsi="Times New Roman" w:cs="Times New Roman"/>
                <w:sz w:val="24"/>
                <w:szCs w:val="24"/>
              </w:rPr>
              <w:t>асти от 03.08.2016 г. № 431-рп).</w:t>
            </w:r>
          </w:p>
          <w:p w:rsidR="000961B0" w:rsidRPr="00926A6D" w:rsidRDefault="000961B0" w:rsidP="00BB7131">
            <w:pPr>
              <w:autoSpaceDE w:val="0"/>
              <w:autoSpaceDN w:val="0"/>
              <w:adjustRightInd w:val="0"/>
              <w:ind w:firstLine="186"/>
              <w:jc w:val="both"/>
            </w:pPr>
            <w:r w:rsidRPr="00926A6D">
              <w:t>Нормативные правовые акты Челябинской области приведены в соответствие с положениями Федерального закона от 13.07.2015 г.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961B0" w:rsidRPr="00BB7131" w:rsidRDefault="000961B0" w:rsidP="00BB7131">
            <w:pPr>
              <w:autoSpaceDE w:val="0"/>
              <w:autoSpaceDN w:val="0"/>
              <w:adjustRightInd w:val="0"/>
              <w:ind w:firstLine="176"/>
              <w:jc w:val="both"/>
            </w:pPr>
            <w:r w:rsidRPr="00BB7131">
              <w:t>Приказом Министерства экономического развития Челябинской области от 15.02.2017 № 44 «Об утверждении Методических рекомендаций по разработке и реализации государственных программ Челябинской области», определено, что при формировании расходов госпрограммы оценивается возможность и целесообразность применения механизмов ГЧП для реализации прог</w:t>
            </w:r>
            <w:r>
              <w:t>раммных мероприятий.</w:t>
            </w:r>
          </w:p>
          <w:p w:rsidR="000961B0" w:rsidRPr="00926A6D" w:rsidRDefault="000961B0" w:rsidP="00BB7131">
            <w:pPr>
              <w:ind w:firstLine="176"/>
              <w:jc w:val="both"/>
            </w:pPr>
            <w:r w:rsidRPr="00BB7131">
              <w:t xml:space="preserve">Сформирован и утвержден Губернатором Челябинской области 04.12.2017 г </w:t>
            </w:r>
            <w:r>
              <w:br/>
            </w:r>
            <w:r w:rsidRPr="00BB7131">
              <w:t xml:space="preserve">план мероприятий </w:t>
            </w:r>
            <w:r>
              <w:t>(</w:t>
            </w:r>
            <w:r w:rsidRPr="00BB7131">
              <w:t>«Дорожная карта»</w:t>
            </w:r>
            <w:r>
              <w:t>)</w:t>
            </w:r>
            <w:r w:rsidRPr="00BB7131">
              <w:t xml:space="preserve"> по заключению концессионного соглашения в рамках типового тиражируемого решения на территории области</w:t>
            </w:r>
          </w:p>
        </w:tc>
      </w:tr>
      <w:tr w:rsidR="000961B0" w:rsidRPr="00926A6D" w:rsidTr="006F6F0A">
        <w:tc>
          <w:tcPr>
            <w:tcW w:w="720" w:type="dxa"/>
          </w:tcPr>
          <w:p w:rsidR="000961B0" w:rsidRPr="00926A6D" w:rsidRDefault="000961B0" w:rsidP="00D023B3">
            <w:pPr>
              <w:jc w:val="center"/>
            </w:pPr>
            <w:r>
              <w:t>115</w:t>
            </w:r>
          </w:p>
        </w:tc>
        <w:tc>
          <w:tcPr>
            <w:tcW w:w="5839" w:type="dxa"/>
          </w:tcPr>
          <w:p w:rsidR="000961B0" w:rsidRPr="00926A6D" w:rsidRDefault="000961B0" w:rsidP="002D670C">
            <w:r w:rsidRPr="00926A6D">
              <w:t>Информационное сопровождение деятельности межотраслевого совета потребителей по вопросам деятельности субъектов естественных монополий</w:t>
            </w:r>
          </w:p>
        </w:tc>
        <w:tc>
          <w:tcPr>
            <w:tcW w:w="8930" w:type="dxa"/>
          </w:tcPr>
          <w:p w:rsidR="000961B0" w:rsidRPr="00926A6D" w:rsidRDefault="000961B0" w:rsidP="00FD44C3">
            <w:pPr>
              <w:ind w:firstLine="252"/>
              <w:jc w:val="both"/>
            </w:pPr>
            <w:r>
              <w:t xml:space="preserve">В 2017 году было проведено </w:t>
            </w:r>
            <w:r w:rsidRPr="00264E63">
              <w:t>8 заседаний межотраслевого Совета потребителей по вопросам деятельности субъектов естественных монополий при Губернаторе Челябинской области в части тарифного регулирования, нормативов потребления коммунальных услуг и рассмотрения инвестиционных программ организаций. Освещение деятельности межотраслевого Совета потребителей по вопросам деятельности субъектов естественных монополий при Губернаторе Челябинской области ведется на официальном сайте Министерства: www:tarif74.ru.</w:t>
            </w:r>
          </w:p>
        </w:tc>
      </w:tr>
      <w:tr w:rsidR="000961B0" w:rsidRPr="00926A6D" w:rsidTr="006F6F0A">
        <w:tc>
          <w:tcPr>
            <w:tcW w:w="720" w:type="dxa"/>
          </w:tcPr>
          <w:p w:rsidR="000961B0" w:rsidRPr="00926A6D" w:rsidRDefault="000961B0" w:rsidP="00D023B3">
            <w:pPr>
              <w:jc w:val="center"/>
            </w:pPr>
            <w:r>
              <w:t>116</w:t>
            </w:r>
          </w:p>
        </w:tc>
        <w:tc>
          <w:tcPr>
            <w:tcW w:w="5839" w:type="dxa"/>
          </w:tcPr>
          <w:p w:rsidR="000961B0" w:rsidRPr="00926A6D" w:rsidRDefault="000961B0" w:rsidP="002D670C">
            <w:r w:rsidRPr="00926A6D">
              <w:t>Осуществление контроля за соблюдением стандартов раскрытия информации субъектами естественных монополий с размещением результатов регионального государственного контроля на интернет-портале «Подключение-74»</w:t>
            </w:r>
          </w:p>
        </w:tc>
        <w:tc>
          <w:tcPr>
            <w:tcW w:w="8930" w:type="dxa"/>
          </w:tcPr>
          <w:p w:rsidR="000961B0" w:rsidRPr="00926A6D" w:rsidRDefault="000961B0" w:rsidP="00CF0852">
            <w:pPr>
              <w:ind w:firstLine="252"/>
              <w:jc w:val="both"/>
            </w:pPr>
            <w:r w:rsidRPr="00657C07">
              <w:t xml:space="preserve">МТРиЭ осуществляет контроль за соблюдением стандартов раскрытия информации субъектами естественных монополий. 34 организациям вынесены постановления об административных правонарушениях. В 2017 году 99,7% регулируемых организаций раскрыли информацию путем опубликования в печатных средствах массовой информации, </w:t>
            </w:r>
            <w:r>
              <w:t>в информационно</w:t>
            </w:r>
            <w:r w:rsidRPr="00657C07">
              <w:t>-телекоммуникационной сети Интернет на официальном сайте регулируемой организации, на сайтах органов местного самоуправления, а также путем размещения информации в ФГИС ЕИАС.</w:t>
            </w:r>
          </w:p>
        </w:tc>
      </w:tr>
      <w:tr w:rsidR="000961B0" w:rsidRPr="00926A6D" w:rsidTr="006F6F0A">
        <w:tc>
          <w:tcPr>
            <w:tcW w:w="720" w:type="dxa"/>
          </w:tcPr>
          <w:p w:rsidR="000961B0" w:rsidRPr="00926A6D" w:rsidRDefault="000961B0" w:rsidP="00D023B3">
            <w:pPr>
              <w:jc w:val="center"/>
            </w:pPr>
            <w:r>
              <w:t>117</w:t>
            </w:r>
          </w:p>
        </w:tc>
        <w:tc>
          <w:tcPr>
            <w:tcW w:w="5839" w:type="dxa"/>
          </w:tcPr>
          <w:p w:rsidR="000961B0" w:rsidRPr="00926A6D" w:rsidRDefault="000961B0" w:rsidP="002D670C">
            <w:r w:rsidRPr="00926A6D">
              <w:t>Проведение мониторинга деятельности субъектов естественных монополий на территории Челябинской области</w:t>
            </w:r>
          </w:p>
        </w:tc>
        <w:tc>
          <w:tcPr>
            <w:tcW w:w="8930" w:type="dxa"/>
          </w:tcPr>
          <w:p w:rsidR="000961B0" w:rsidRPr="00926A6D" w:rsidRDefault="000961B0" w:rsidP="00657C07">
            <w:pPr>
              <w:ind w:firstLine="238"/>
              <w:jc w:val="both"/>
            </w:pPr>
            <w:r>
              <w:t xml:space="preserve">В июне 2017 года Министерством тарифного регулирования и энергетики области проведен мониторинг деятельности субъектов естественных монополий. </w:t>
            </w:r>
            <w:r w:rsidRPr="00657C07">
              <w:t xml:space="preserve">Доклад о результатах </w:t>
            </w:r>
            <w:r>
              <w:t>мониторинга</w:t>
            </w:r>
            <w:r w:rsidRPr="00657C07">
              <w:t xml:space="preserve"> размещен на официальном сайт</w:t>
            </w:r>
            <w:r>
              <w:t>е МТРиЭ, направлен в Челябинское</w:t>
            </w:r>
            <w:r w:rsidRPr="00657C07">
              <w:t xml:space="preserve"> УФАС.</w:t>
            </w:r>
          </w:p>
        </w:tc>
      </w:tr>
      <w:tr w:rsidR="000961B0" w:rsidRPr="00926A6D" w:rsidTr="006F6F0A">
        <w:tc>
          <w:tcPr>
            <w:tcW w:w="720" w:type="dxa"/>
          </w:tcPr>
          <w:p w:rsidR="000961B0" w:rsidRPr="00926A6D" w:rsidRDefault="000961B0" w:rsidP="00D023B3">
            <w:pPr>
              <w:jc w:val="center"/>
            </w:pPr>
            <w:r>
              <w:t>118</w:t>
            </w:r>
          </w:p>
        </w:tc>
        <w:tc>
          <w:tcPr>
            <w:tcW w:w="5839" w:type="dxa"/>
          </w:tcPr>
          <w:p w:rsidR="000961B0" w:rsidRPr="00926A6D" w:rsidRDefault="000961B0" w:rsidP="002D670C">
            <w:r w:rsidRPr="00926A6D">
              <w:t>Рассмотрение вопросов развития конкуренции на заседании Совета по содействию развитию конкуренции при Губернаторе Челябинской области</w:t>
            </w:r>
          </w:p>
        </w:tc>
        <w:tc>
          <w:tcPr>
            <w:tcW w:w="8930" w:type="dxa"/>
          </w:tcPr>
          <w:p w:rsidR="000961B0" w:rsidRPr="00926A6D" w:rsidRDefault="000961B0" w:rsidP="00457B70">
            <w:pPr>
              <w:ind w:firstLine="186"/>
              <w:jc w:val="both"/>
            </w:pPr>
            <w:r>
              <w:t>21 февраля 2017</w:t>
            </w:r>
            <w:r w:rsidRPr="00926A6D">
              <w:t xml:space="preserve"> года на заседании Совета по улучшению инвестиционного климата при Губернаторе Челябинской области рассмотрен и утвержден доклад «Состояние и развитие конкурентной среды на рынках товаров и услуг Челябинской области за 201</w:t>
            </w:r>
            <w:r>
              <w:t>7</w:t>
            </w:r>
            <w:r w:rsidRPr="00926A6D">
              <w:t xml:space="preserve"> год»</w:t>
            </w:r>
          </w:p>
        </w:tc>
      </w:tr>
      <w:tr w:rsidR="000961B0" w:rsidRPr="00926A6D" w:rsidTr="006F6F0A">
        <w:tc>
          <w:tcPr>
            <w:tcW w:w="720" w:type="dxa"/>
          </w:tcPr>
          <w:p w:rsidR="000961B0" w:rsidRPr="00926A6D" w:rsidRDefault="000961B0" w:rsidP="00D023B3">
            <w:pPr>
              <w:jc w:val="center"/>
            </w:pPr>
            <w:r>
              <w:t>119</w:t>
            </w:r>
          </w:p>
        </w:tc>
        <w:tc>
          <w:tcPr>
            <w:tcW w:w="5839" w:type="dxa"/>
          </w:tcPr>
          <w:p w:rsidR="000961B0" w:rsidRPr="00926A6D" w:rsidRDefault="000961B0" w:rsidP="00835613">
            <w:r w:rsidRPr="00926A6D">
              <w:t>Проведение обучающих мероприятий для органов местного самоуправления по вопросам содействия развитию конкуренции</w:t>
            </w:r>
          </w:p>
        </w:tc>
        <w:tc>
          <w:tcPr>
            <w:tcW w:w="8930" w:type="dxa"/>
          </w:tcPr>
          <w:p w:rsidR="000961B0" w:rsidRDefault="000961B0" w:rsidP="00BB6502">
            <w:pPr>
              <w:ind w:firstLine="186"/>
              <w:jc w:val="both"/>
            </w:pPr>
            <w:r>
              <w:t>Министерством экономического развития области п</w:t>
            </w:r>
            <w:r w:rsidRPr="00926A6D">
              <w:t>роведено 2 обучающ</w:t>
            </w:r>
            <w:r>
              <w:t xml:space="preserve">их мероприятия </w:t>
            </w:r>
            <w:r w:rsidRPr="00926A6D">
              <w:t xml:space="preserve">в рамках </w:t>
            </w:r>
            <w:r>
              <w:t>видеосеминаров</w:t>
            </w:r>
            <w:r w:rsidRPr="00926A6D">
              <w:t xml:space="preserve"> </w:t>
            </w:r>
            <w:r>
              <w:t>для органов местного самоуправления:</w:t>
            </w:r>
          </w:p>
          <w:p w:rsidR="000961B0" w:rsidRPr="00926A6D" w:rsidRDefault="000961B0" w:rsidP="00BB6502">
            <w:pPr>
              <w:ind w:firstLine="186"/>
              <w:jc w:val="both"/>
            </w:pPr>
            <w:r>
              <w:t>- в октябре – «О проведении Рейтинга по определению лучшего муниципального образования»</w:t>
            </w:r>
          </w:p>
          <w:p w:rsidR="000961B0" w:rsidRPr="00926A6D" w:rsidRDefault="000961B0" w:rsidP="00BB6502">
            <w:pPr>
              <w:ind w:firstLine="186"/>
              <w:jc w:val="both"/>
            </w:pPr>
            <w:r>
              <w:t>- в декабре</w:t>
            </w:r>
            <w:r w:rsidRPr="00926A6D">
              <w:t xml:space="preserve"> «</w:t>
            </w:r>
            <w:r>
              <w:t>О результатах</w:t>
            </w:r>
            <w:r w:rsidRPr="00926A6D">
              <w:t xml:space="preserve"> мониторинга состояния конкурентной среды на рынках товаров и </w:t>
            </w:r>
            <w:r>
              <w:t>услуг Челябинской области в 2017 году».</w:t>
            </w:r>
          </w:p>
          <w:p w:rsidR="000961B0" w:rsidRPr="009155AF" w:rsidRDefault="000961B0" w:rsidP="009155AF">
            <w:pPr>
              <w:ind w:firstLine="317"/>
              <w:jc w:val="both"/>
            </w:pPr>
            <w:r>
              <w:t>Челябинским УФАС России</w:t>
            </w:r>
            <w:r w:rsidRPr="009155AF">
              <w:t xml:space="preserve"> проведены обучающие мероприятия:</w:t>
            </w:r>
          </w:p>
          <w:p w:rsidR="000961B0" w:rsidRPr="009155AF" w:rsidRDefault="000961B0" w:rsidP="009155AF">
            <w:pPr>
              <w:tabs>
                <w:tab w:val="left" w:pos="459"/>
              </w:tabs>
              <w:ind w:firstLine="34"/>
              <w:jc w:val="both"/>
            </w:pPr>
            <w:r>
              <w:t>1. С</w:t>
            </w:r>
            <w:r w:rsidRPr="009155AF">
              <w:t>овместно с Уполномоченным по защите прав предпринимателей в Челябинской области принято</w:t>
            </w:r>
            <w:r>
              <w:t xml:space="preserve"> участие </w:t>
            </w:r>
            <w:r w:rsidRPr="009155AF">
              <w:t xml:space="preserve">с </w:t>
            </w:r>
            <w:r>
              <w:t>докладом в круглых</w:t>
            </w:r>
            <w:r w:rsidRPr="009155AF">
              <w:t xml:space="preserve"> стол</w:t>
            </w:r>
            <w:r>
              <w:t>ах</w:t>
            </w:r>
            <w:r w:rsidRPr="009155AF">
              <w:t xml:space="preserve"> «О проблемах и путях решения предпринимательства в Челябинской области» (</w:t>
            </w:r>
            <w:r>
              <w:t xml:space="preserve">январь, </w:t>
            </w:r>
            <w:r w:rsidRPr="009155AF">
              <w:t>г. Аша</w:t>
            </w:r>
            <w:r>
              <w:t>, февраль, г. Верхнеуральск, июнь, г. Верхний Уфалей, октябрь. г. Троицк, декабрь, г. Копейск)</w:t>
            </w:r>
            <w:r w:rsidRPr="009155AF">
              <w:t>;</w:t>
            </w:r>
          </w:p>
          <w:p w:rsidR="000961B0" w:rsidRPr="009155AF" w:rsidRDefault="000961B0" w:rsidP="009155AF">
            <w:pPr>
              <w:tabs>
                <w:tab w:val="left" w:pos="459"/>
              </w:tabs>
              <w:suppressAutoHyphens/>
              <w:snapToGrid w:val="0"/>
              <w:ind w:left="34"/>
              <w:jc w:val="both"/>
            </w:pPr>
            <w:r>
              <w:t xml:space="preserve">2. </w:t>
            </w:r>
            <w:r w:rsidRPr="009155AF">
              <w:t>12.05.2017 сделан доклад на IV Съезде Ассоциации «Совет муниципальных образований Челябинской области» в г. Пласте на тему: «Вопросы соблюдения антимонопольного законодательства при передаче прав владения и (или) пользования объектами теплоснабжения, централизованными системами горячего водоснабжения, холодного водоснабжения и (или) водоотведения»;</w:t>
            </w:r>
          </w:p>
          <w:p w:rsidR="000961B0" w:rsidRPr="009155AF" w:rsidRDefault="000961B0" w:rsidP="009155AF">
            <w:pPr>
              <w:tabs>
                <w:tab w:val="left" w:pos="459"/>
              </w:tabs>
              <w:suppressAutoHyphens/>
              <w:snapToGrid w:val="0"/>
              <w:ind w:left="34"/>
              <w:jc w:val="both"/>
            </w:pPr>
            <w:r>
              <w:t xml:space="preserve">3. </w:t>
            </w:r>
            <w:r w:rsidRPr="009155AF">
              <w:t>05.10.2017 принято участие в совещании в Прокуратуре Челябинской области по вопросу проведения проверочных мероприятий в отношении торговых сетей на предмет соблюдения Закона о торговле;</w:t>
            </w:r>
          </w:p>
          <w:p w:rsidR="000961B0" w:rsidRPr="009155AF" w:rsidRDefault="000961B0" w:rsidP="009155AF">
            <w:pPr>
              <w:tabs>
                <w:tab w:val="left" w:pos="459"/>
              </w:tabs>
              <w:suppressAutoHyphens/>
              <w:snapToGrid w:val="0"/>
              <w:ind w:left="34"/>
              <w:jc w:val="both"/>
            </w:pPr>
            <w:r>
              <w:t xml:space="preserve">4. </w:t>
            </w:r>
            <w:r w:rsidRPr="009155AF">
              <w:t>12.10.2017 осуществлена выездная консультация предпринимателей, органов власти и граждан в г. Сатке Челябинской области;</w:t>
            </w:r>
          </w:p>
          <w:p w:rsidR="000961B0" w:rsidRPr="009155AF" w:rsidRDefault="000961B0" w:rsidP="009155AF">
            <w:pPr>
              <w:tabs>
                <w:tab w:val="left" w:pos="459"/>
              </w:tabs>
              <w:suppressAutoHyphens/>
              <w:snapToGrid w:val="0"/>
              <w:ind w:firstLine="34"/>
              <w:jc w:val="both"/>
            </w:pPr>
            <w:r>
              <w:t xml:space="preserve">5. </w:t>
            </w:r>
            <w:r w:rsidRPr="009155AF">
              <w:t>13.10.2017 проведен видеосеминар для представителей органов местного самоуправления «Предупреждение нарушений антимонопольного законодательства органами местного самоуправления»;</w:t>
            </w:r>
          </w:p>
          <w:p w:rsidR="000961B0" w:rsidRPr="009155AF" w:rsidRDefault="000961B0" w:rsidP="009155AF">
            <w:pPr>
              <w:tabs>
                <w:tab w:val="left" w:pos="459"/>
              </w:tabs>
              <w:suppressAutoHyphens/>
              <w:snapToGrid w:val="0"/>
              <w:ind w:left="34"/>
              <w:jc w:val="both"/>
            </w:pPr>
            <w:r>
              <w:t xml:space="preserve">6. </w:t>
            </w:r>
            <w:r w:rsidRPr="009155AF">
              <w:t>02.11.2017 проведен круглый стол по Закону о торговле для представителей торговых сетей и поставщиков с докладами, по результат мероприятия подготовлено руководство по Закону о торговле (обобщена судебная практика, подготовлены разъяснения по принятым изменениям в Закон о торговле, алгоритм заключения договора поставки);</w:t>
            </w:r>
          </w:p>
          <w:p w:rsidR="000961B0" w:rsidRPr="009155AF" w:rsidRDefault="000961B0" w:rsidP="009155AF">
            <w:pPr>
              <w:tabs>
                <w:tab w:val="left" w:pos="459"/>
              </w:tabs>
              <w:suppressAutoHyphens/>
              <w:snapToGrid w:val="0"/>
              <w:ind w:left="34"/>
              <w:jc w:val="both"/>
            </w:pPr>
            <w:r>
              <w:t xml:space="preserve">7. </w:t>
            </w:r>
            <w:r w:rsidRPr="009155AF">
              <w:t>28.11.2017 проведен круглый стол по вопросу закупок программ для ЭВМ, услуг по их дальнейшему сопровождению и обслуживанию.</w:t>
            </w:r>
          </w:p>
          <w:p w:rsidR="000961B0" w:rsidRPr="009155AF" w:rsidRDefault="000961B0" w:rsidP="00604D01">
            <w:pPr>
              <w:tabs>
                <w:tab w:val="left" w:pos="459"/>
              </w:tabs>
              <w:suppressAutoHyphens/>
              <w:snapToGrid w:val="0"/>
              <w:ind w:left="34"/>
              <w:jc w:val="both"/>
            </w:pPr>
            <w:r>
              <w:t xml:space="preserve">8. </w:t>
            </w:r>
            <w:r w:rsidRPr="009155AF">
              <w:t>30.11.2017 проведен круглый стол на тему: «Актуальные (проблемные) вопросы теплоснабжения; вопросы по совершенствованию законодательства в сфере теплоснабжения; внесение изменений в ФЗ № 190-ФЗ «О теплоснабжении», Правила № 354, Правила № 307, Правила № 83, Правила № 808, иные нормативные правовые акты, затрагивающие вопросы теплоснабжения; тарифное регулирование; вопросы естественных монополий при банкротстве»;</w:t>
            </w:r>
          </w:p>
          <w:p w:rsidR="000961B0" w:rsidRPr="009155AF" w:rsidRDefault="000961B0" w:rsidP="00604D01">
            <w:pPr>
              <w:tabs>
                <w:tab w:val="left" w:pos="459"/>
              </w:tabs>
              <w:suppressAutoHyphens/>
              <w:snapToGrid w:val="0"/>
              <w:ind w:left="34"/>
              <w:jc w:val="both"/>
            </w:pPr>
            <w:r>
              <w:t xml:space="preserve">9. </w:t>
            </w:r>
            <w:r w:rsidRPr="009155AF">
              <w:t>27.12.2017 проведен видеосеминар для органов местного самоуправления. Доклады: «О результатах антимонопольного контроля действий органов власти местного само</w:t>
            </w:r>
            <w:r>
              <w:t xml:space="preserve">управления»; «О нарушениях при </w:t>
            </w:r>
            <w:r w:rsidRPr="009155AF">
              <w:t>размещении нестационарных объектов».</w:t>
            </w:r>
          </w:p>
          <w:p w:rsidR="000961B0" w:rsidRPr="009155AF" w:rsidRDefault="000961B0" w:rsidP="00604D01">
            <w:pPr>
              <w:tabs>
                <w:tab w:val="left" w:pos="459"/>
              </w:tabs>
              <w:suppressAutoHyphens/>
              <w:snapToGrid w:val="0"/>
              <w:ind w:left="34"/>
              <w:jc w:val="both"/>
            </w:pPr>
            <w:r>
              <w:t xml:space="preserve">10. </w:t>
            </w:r>
            <w:r w:rsidRPr="009155AF">
              <w:t>01.03.2017, 06.03.2017, 20.10.2017, 10.11.2017 состоялись заседания Экспертного совета по применению законодательства о контрактной системе.</w:t>
            </w:r>
          </w:p>
          <w:p w:rsidR="000961B0" w:rsidRPr="00926A6D" w:rsidRDefault="000961B0" w:rsidP="009155AF">
            <w:pPr>
              <w:jc w:val="both"/>
            </w:pPr>
            <w:r>
              <w:t xml:space="preserve">11. </w:t>
            </w:r>
            <w:r w:rsidRPr="009155AF">
              <w:t>Проведен семинар в г. Магнитогорске по изменениям в законодательстве о контрактной системе, типичным нарушениям, допускаемым заказчиками при осуществлении закупок (IV квартал 2017 года).</w:t>
            </w:r>
          </w:p>
        </w:tc>
      </w:tr>
      <w:tr w:rsidR="000961B0" w:rsidRPr="00926A6D" w:rsidTr="006F6F0A">
        <w:tc>
          <w:tcPr>
            <w:tcW w:w="720" w:type="dxa"/>
          </w:tcPr>
          <w:p w:rsidR="000961B0" w:rsidRPr="00926A6D" w:rsidRDefault="000961B0" w:rsidP="00D023B3">
            <w:pPr>
              <w:jc w:val="center"/>
            </w:pPr>
            <w:r>
              <w:t>120</w:t>
            </w:r>
          </w:p>
        </w:tc>
        <w:tc>
          <w:tcPr>
            <w:tcW w:w="5839" w:type="dxa"/>
          </w:tcPr>
          <w:p w:rsidR="000961B0" w:rsidRPr="00926A6D" w:rsidRDefault="000961B0" w:rsidP="002D670C">
            <w:r w:rsidRPr="00926A6D">
              <w:t>Проведение мониторинга административных барьеров и оценки состояния конкурентной среды субъектами предпринимательской деятельности</w:t>
            </w:r>
          </w:p>
        </w:tc>
        <w:tc>
          <w:tcPr>
            <w:tcW w:w="8930" w:type="dxa"/>
          </w:tcPr>
          <w:p w:rsidR="000961B0" w:rsidRPr="00926A6D" w:rsidRDefault="000961B0" w:rsidP="00AA2D46">
            <w:pPr>
              <w:ind w:firstLine="186"/>
              <w:jc w:val="both"/>
            </w:pPr>
            <w:r w:rsidRPr="00926A6D">
              <w:t xml:space="preserve">Министерством экономического развития области совместно с органами местного самоуправления проведен опрос предпринимателей. Получено и обработано </w:t>
            </w:r>
            <w:r>
              <w:br/>
              <w:t>2394</w:t>
            </w:r>
            <w:r w:rsidRPr="00926A6D">
              <w:t xml:space="preserve"> анкет</w:t>
            </w:r>
            <w:r>
              <w:t>ы</w:t>
            </w:r>
            <w:r w:rsidRPr="00926A6D">
              <w:t xml:space="preserve"> предпринимателей.</w:t>
            </w:r>
          </w:p>
          <w:p w:rsidR="000961B0" w:rsidRPr="00926A6D" w:rsidRDefault="000961B0" w:rsidP="00A125DE">
            <w:pPr>
              <w:ind w:firstLine="186"/>
            </w:pPr>
            <w:r w:rsidRPr="00926A6D">
              <w:t>Результаты монитор</w:t>
            </w:r>
            <w:r>
              <w:t xml:space="preserve">инга </w:t>
            </w:r>
            <w:r w:rsidRPr="00926A6D">
              <w:t xml:space="preserve">размещены на </w:t>
            </w:r>
            <w:r>
              <w:t xml:space="preserve">сайте Минэкономразвития области, </w:t>
            </w:r>
            <w:r w:rsidRPr="00926A6D">
              <w:t>направлены в органы местного самоуправления</w:t>
            </w:r>
            <w:r>
              <w:t xml:space="preserve"> (в целом по области и в конкретном муниципальном образовании, </w:t>
            </w:r>
            <w:r w:rsidRPr="00926A6D">
              <w:t>включены в ежегодный доклад</w:t>
            </w:r>
          </w:p>
        </w:tc>
      </w:tr>
      <w:tr w:rsidR="000961B0" w:rsidRPr="00926A6D" w:rsidTr="006F6F0A">
        <w:tc>
          <w:tcPr>
            <w:tcW w:w="720" w:type="dxa"/>
          </w:tcPr>
          <w:p w:rsidR="000961B0" w:rsidRPr="00926A6D" w:rsidRDefault="000961B0" w:rsidP="00D023B3">
            <w:pPr>
              <w:jc w:val="center"/>
            </w:pPr>
            <w:r>
              <w:t>121</w:t>
            </w:r>
          </w:p>
        </w:tc>
        <w:tc>
          <w:tcPr>
            <w:tcW w:w="5839" w:type="dxa"/>
          </w:tcPr>
          <w:p w:rsidR="000961B0" w:rsidRPr="00926A6D" w:rsidRDefault="000961B0" w:rsidP="002D670C">
            <w:r w:rsidRPr="00926A6D">
              <w:t>Проведение мониторинга удовлетворенности потребителей качеством товаров и услуг на товарных рынках региона и состоянием ценовой конкуренции</w:t>
            </w:r>
          </w:p>
        </w:tc>
        <w:tc>
          <w:tcPr>
            <w:tcW w:w="8930" w:type="dxa"/>
          </w:tcPr>
          <w:p w:rsidR="000961B0" w:rsidRPr="00926A6D" w:rsidRDefault="000961B0" w:rsidP="00AA2D46">
            <w:pPr>
              <w:ind w:firstLine="186"/>
              <w:jc w:val="both"/>
            </w:pPr>
            <w:r w:rsidRPr="00926A6D">
              <w:t>Министерством экономического развития области совместно с органами местного самоуправления проведен опрос жителей обл</w:t>
            </w:r>
            <w:r>
              <w:t>асти. Получено и обработано 3262</w:t>
            </w:r>
            <w:r w:rsidRPr="00926A6D">
              <w:t xml:space="preserve"> анкет</w:t>
            </w:r>
            <w:r>
              <w:t>ы</w:t>
            </w:r>
            <w:r w:rsidRPr="00926A6D">
              <w:t xml:space="preserve"> потребителей.</w:t>
            </w:r>
          </w:p>
          <w:p w:rsidR="000961B0" w:rsidRPr="00926A6D" w:rsidRDefault="000961B0" w:rsidP="00A125DE">
            <w:pPr>
              <w:ind w:firstLine="186"/>
            </w:pPr>
            <w:r w:rsidRPr="00926A6D">
              <w:t>Результ</w:t>
            </w:r>
            <w:r>
              <w:t xml:space="preserve">аты мониторинга </w:t>
            </w:r>
            <w:r w:rsidRPr="00926A6D">
              <w:t xml:space="preserve">размещены на </w:t>
            </w:r>
            <w:r>
              <w:t xml:space="preserve">сайте Минэкономразвития области, </w:t>
            </w:r>
            <w:r w:rsidRPr="00926A6D">
              <w:t>направлены в</w:t>
            </w:r>
            <w:r>
              <w:t xml:space="preserve"> отраслевые министерства (по соответствующим рынкам) и в </w:t>
            </w:r>
            <w:r w:rsidRPr="00926A6D">
              <w:t>органы местного самоуправления</w:t>
            </w:r>
            <w:r>
              <w:t xml:space="preserve"> (в целом по области и в конкретном муниципальном образовании), </w:t>
            </w:r>
            <w:r w:rsidRPr="00926A6D">
              <w:t>включены в ежегодный доклад</w:t>
            </w:r>
          </w:p>
        </w:tc>
      </w:tr>
      <w:tr w:rsidR="000961B0" w:rsidRPr="00926A6D" w:rsidTr="006F6F0A">
        <w:tc>
          <w:tcPr>
            <w:tcW w:w="720" w:type="dxa"/>
          </w:tcPr>
          <w:p w:rsidR="000961B0" w:rsidRPr="00926A6D" w:rsidRDefault="000961B0" w:rsidP="00D023B3">
            <w:pPr>
              <w:jc w:val="center"/>
            </w:pPr>
            <w:r>
              <w:t>122</w:t>
            </w:r>
          </w:p>
        </w:tc>
        <w:tc>
          <w:tcPr>
            <w:tcW w:w="5839" w:type="dxa"/>
          </w:tcPr>
          <w:p w:rsidR="000961B0" w:rsidRPr="00926A6D" w:rsidRDefault="000961B0" w:rsidP="002D670C">
            <w:r w:rsidRPr="00926A6D">
              <w:t xml:space="preserve">Проведение мониторинга удовлетворенности субъектов предпринимательской деятельности и потребителей товаров и услуг качеством (уровнем доступности, понятности и удобства получения) официальной информации о состоянии конкурентной среды на рынках товаров и услуг области и деятельности по содействию развитию конкуренции в Челябинской области, размещенной на официальном сайте Министерства экономического развития Челябинской области </w:t>
            </w:r>
            <w:hyperlink r:id="rId18" w:history="1">
              <w:r w:rsidRPr="00926A6D">
                <w:rPr>
                  <w:rStyle w:val="Hyperlink"/>
                  <w:color w:val="auto"/>
                  <w:u w:val="none"/>
                </w:rPr>
                <w:t>http://econom-chelreg.ru</w:t>
              </w:r>
            </w:hyperlink>
          </w:p>
        </w:tc>
        <w:tc>
          <w:tcPr>
            <w:tcW w:w="8930" w:type="dxa"/>
          </w:tcPr>
          <w:p w:rsidR="000961B0" w:rsidRPr="00926A6D" w:rsidRDefault="000961B0" w:rsidP="00AA2D46">
            <w:pPr>
              <w:ind w:firstLine="186"/>
              <w:jc w:val="both"/>
            </w:pPr>
            <w:r w:rsidRPr="00926A6D">
              <w:t>Министерством экономического развития области разработана и размещена на главной странице сайта онлайн-анкета для опроса о качестве информации.</w:t>
            </w:r>
          </w:p>
          <w:p w:rsidR="000961B0" w:rsidRPr="00926A6D" w:rsidRDefault="000961B0" w:rsidP="00AA2D46">
            <w:pPr>
              <w:ind w:firstLine="186"/>
              <w:jc w:val="both"/>
            </w:pPr>
            <w:r>
              <w:t>В период с июня по сентябрь</w:t>
            </w:r>
            <w:r w:rsidRPr="00926A6D">
              <w:t xml:space="preserve"> </w:t>
            </w:r>
            <w:r>
              <w:t>2017</w:t>
            </w:r>
            <w:r w:rsidRPr="00926A6D">
              <w:t xml:space="preserve"> года получено </w:t>
            </w:r>
            <w:r>
              <w:t>98</w:t>
            </w:r>
            <w:r w:rsidRPr="00926A6D">
              <w:t xml:space="preserve"> анкет.</w:t>
            </w:r>
          </w:p>
          <w:p w:rsidR="000961B0" w:rsidRPr="00926A6D" w:rsidRDefault="000961B0" w:rsidP="00AA2D46">
            <w:pPr>
              <w:ind w:firstLine="186"/>
              <w:jc w:val="both"/>
            </w:pPr>
            <w:r w:rsidRPr="00926A6D">
              <w:t>Результаты мониторинга размещены на сайте Минэкономразвития области и включены в ежегодный доклад</w:t>
            </w:r>
          </w:p>
        </w:tc>
      </w:tr>
      <w:tr w:rsidR="000961B0" w:rsidRPr="00926A6D" w:rsidTr="006F6F0A">
        <w:tc>
          <w:tcPr>
            <w:tcW w:w="720" w:type="dxa"/>
          </w:tcPr>
          <w:p w:rsidR="000961B0" w:rsidRPr="00926A6D" w:rsidRDefault="000961B0" w:rsidP="00D023B3">
            <w:pPr>
              <w:jc w:val="center"/>
            </w:pPr>
            <w:r>
              <w:t>123</w:t>
            </w:r>
          </w:p>
        </w:tc>
        <w:tc>
          <w:tcPr>
            <w:tcW w:w="5839" w:type="dxa"/>
          </w:tcPr>
          <w:p w:rsidR="000961B0" w:rsidRPr="00926A6D" w:rsidRDefault="000961B0" w:rsidP="00566466">
            <w:r>
              <w:t>Проведение м</w:t>
            </w:r>
            <w:r w:rsidRPr="00926A6D">
              <w:t>ониторинг</w:t>
            </w:r>
            <w:r>
              <w:t>а</w:t>
            </w:r>
            <w:r w:rsidRPr="00926A6D">
              <w:t xml:space="preserve"> деятельности хозяйствующих субъектов, доля участия субъекта Российской Федерации или муниципального образования в которых составляет 50 и более процентов</w:t>
            </w:r>
          </w:p>
        </w:tc>
        <w:tc>
          <w:tcPr>
            <w:tcW w:w="8930" w:type="dxa"/>
          </w:tcPr>
          <w:p w:rsidR="000961B0" w:rsidRPr="00926A6D" w:rsidRDefault="000961B0" w:rsidP="00C23A5B">
            <w:pPr>
              <w:ind w:firstLine="186"/>
              <w:jc w:val="both"/>
            </w:pPr>
            <w:r w:rsidRPr="00926A6D">
              <w:t>Мониторинг проведен Министерством имущества и природных ресурсов области в мае-июне 201</w:t>
            </w:r>
            <w:r>
              <w:t>7</w:t>
            </w:r>
            <w:r w:rsidRPr="00926A6D">
              <w:t xml:space="preserve"> года.</w:t>
            </w:r>
          </w:p>
          <w:p w:rsidR="000961B0" w:rsidRPr="00926A6D" w:rsidRDefault="000961B0" w:rsidP="00C23A5B">
            <w:pPr>
              <w:ind w:firstLine="186"/>
              <w:jc w:val="both"/>
            </w:pPr>
            <w:r w:rsidRPr="00926A6D">
              <w:t>Сформирован реестр хозяйствующих субъе</w:t>
            </w:r>
            <w:r>
              <w:t>ктов (по состоянию на 01.01.2017</w:t>
            </w:r>
            <w:r w:rsidRPr="00926A6D">
              <w:t xml:space="preserve"> г.), доля участия Челябинской области или муниципального образования в которых составляет 50 и более процентов, осуществляющих деятельность на территории Челябинской области, с обозначением рынка их присутствия, доли занимаемого рынка, доли выручки в общей величине стоимостного оборота рынка.</w:t>
            </w:r>
          </w:p>
          <w:p w:rsidR="000961B0" w:rsidRPr="00926A6D" w:rsidRDefault="000961B0" w:rsidP="00C23A5B">
            <w:pPr>
              <w:ind w:firstLine="186"/>
              <w:jc w:val="both"/>
            </w:pPr>
            <w:r w:rsidRPr="00926A6D">
              <w:t>Результаты мониторинга размещены на сайте Минэкономразвития облас</w:t>
            </w:r>
            <w:r>
              <w:t>ти.</w:t>
            </w:r>
          </w:p>
        </w:tc>
      </w:tr>
      <w:tr w:rsidR="000961B0" w:rsidRPr="00926A6D" w:rsidTr="006F6F0A">
        <w:tc>
          <w:tcPr>
            <w:tcW w:w="720" w:type="dxa"/>
          </w:tcPr>
          <w:p w:rsidR="000961B0" w:rsidRPr="00926A6D" w:rsidRDefault="000961B0" w:rsidP="00D023B3">
            <w:pPr>
              <w:jc w:val="center"/>
            </w:pPr>
            <w:r>
              <w:t>124</w:t>
            </w:r>
          </w:p>
        </w:tc>
        <w:tc>
          <w:tcPr>
            <w:tcW w:w="5839" w:type="dxa"/>
          </w:tcPr>
          <w:p w:rsidR="000961B0" w:rsidRDefault="000961B0" w:rsidP="00566466">
            <w:r>
              <w:t>Формирование Рейтинга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w:t>
            </w:r>
          </w:p>
        </w:tc>
        <w:tc>
          <w:tcPr>
            <w:tcW w:w="8930" w:type="dxa"/>
          </w:tcPr>
          <w:p w:rsidR="000961B0" w:rsidRPr="00566466" w:rsidRDefault="000961B0" w:rsidP="00566466">
            <w:pPr>
              <w:spacing w:line="200" w:lineRule="atLeast"/>
              <w:ind w:firstLine="317"/>
              <w:jc w:val="both"/>
            </w:pPr>
            <w:r w:rsidRPr="00566466">
              <w:t xml:space="preserve">Постановлением Губернатора Челябинской области от 14.11.2017 г. № 230 </w:t>
            </w:r>
            <w:r>
              <w:br/>
            </w:r>
            <w:r w:rsidRPr="00566466">
              <w:t>«О проведении рейтинга по определению лучшего муниципального образования Челябинской области» утвержден Порядок проведения указанного рейтинга.</w:t>
            </w:r>
          </w:p>
          <w:p w:rsidR="000961B0" w:rsidRPr="00566466" w:rsidRDefault="000961B0" w:rsidP="00566466">
            <w:pPr>
              <w:spacing w:line="200" w:lineRule="atLeast"/>
              <w:ind w:firstLine="317"/>
              <w:jc w:val="both"/>
            </w:pPr>
            <w:r w:rsidRPr="00566466">
              <w:t>Рейтинг муниципальных образований проводится по 3 группам по трем номинациям:</w:t>
            </w:r>
          </w:p>
          <w:p w:rsidR="000961B0" w:rsidRPr="00566466" w:rsidRDefault="000961B0" w:rsidP="00566466">
            <w:pPr>
              <w:spacing w:line="200" w:lineRule="atLeast"/>
              <w:jc w:val="both"/>
            </w:pPr>
            <w:r w:rsidRPr="00566466">
              <w:t>- «Лучшее муниципальное образование по созданию благоприятного инвестиционного климата» (22 показателя);</w:t>
            </w:r>
          </w:p>
          <w:p w:rsidR="000961B0" w:rsidRPr="00566466" w:rsidRDefault="000961B0" w:rsidP="00566466">
            <w:pPr>
              <w:spacing w:line="200" w:lineRule="atLeast"/>
              <w:jc w:val="both"/>
            </w:pPr>
            <w:r w:rsidRPr="00566466">
              <w:t>- Лучшее муниципальное образование по развитию малого и среднего предпринимательства» (15 показателей);</w:t>
            </w:r>
          </w:p>
          <w:p w:rsidR="000961B0" w:rsidRPr="00566466" w:rsidRDefault="000961B0" w:rsidP="00566466">
            <w:pPr>
              <w:spacing w:line="200" w:lineRule="atLeast"/>
              <w:jc w:val="both"/>
            </w:pPr>
            <w:r w:rsidRPr="00566466">
              <w:t>- «Лучшее муниципальное образование по содействию развитию конкуренции и муниципально-частного партнерства» (11 показателей).</w:t>
            </w:r>
          </w:p>
          <w:p w:rsidR="000961B0" w:rsidRPr="00926A6D" w:rsidRDefault="000961B0" w:rsidP="007F43CE">
            <w:pPr>
              <w:spacing w:line="200" w:lineRule="atLeast"/>
              <w:ind w:firstLine="317"/>
              <w:jc w:val="both"/>
            </w:pPr>
            <w:r w:rsidRPr="00566466">
              <w:t>Итоги рейтинга подведены. В каждой группе определены победители.</w:t>
            </w:r>
            <w:r>
              <w:t xml:space="preserve"> </w:t>
            </w:r>
            <w:r w:rsidRPr="00566466">
              <w:t>Участники, занявшие 1 место в каждой номинации по каждой из групп, награждаются памятными призами.</w:t>
            </w:r>
          </w:p>
        </w:tc>
      </w:tr>
      <w:tr w:rsidR="000961B0" w:rsidRPr="00926A6D" w:rsidTr="006F6F0A">
        <w:tc>
          <w:tcPr>
            <w:tcW w:w="720" w:type="dxa"/>
          </w:tcPr>
          <w:p w:rsidR="000961B0" w:rsidRPr="00926A6D" w:rsidRDefault="000961B0" w:rsidP="00D023B3">
            <w:pPr>
              <w:jc w:val="center"/>
            </w:pPr>
            <w:r>
              <w:t>125</w:t>
            </w:r>
          </w:p>
        </w:tc>
        <w:tc>
          <w:tcPr>
            <w:tcW w:w="5839" w:type="dxa"/>
          </w:tcPr>
          <w:p w:rsidR="000961B0" w:rsidRPr="00926A6D" w:rsidRDefault="000961B0" w:rsidP="002D670C">
            <w:r w:rsidRPr="00926A6D">
              <w:t>Актуализация Плана мероприятий («дорожной карты») по содействию развитию конкуренции в Челябинской области по результатам проведенных мониторингов конкурентной среды</w:t>
            </w:r>
          </w:p>
        </w:tc>
        <w:tc>
          <w:tcPr>
            <w:tcW w:w="8930" w:type="dxa"/>
          </w:tcPr>
          <w:p w:rsidR="000961B0" w:rsidRPr="00926A6D" w:rsidRDefault="000961B0" w:rsidP="00C23A5B">
            <w:pPr>
              <w:ind w:firstLine="186"/>
              <w:jc w:val="both"/>
            </w:pPr>
            <w:r w:rsidRPr="00926A6D">
              <w:t>Органами исполнительной власти области, Челябинским УФАС, Уполномоченным по защите прав предпринимателей направлены предложения по включению дополнительных мероприятий в «Дорожную карту», уточнению целевых показателей, характеристики рынков.</w:t>
            </w:r>
          </w:p>
          <w:p w:rsidR="000961B0" w:rsidRPr="00926A6D" w:rsidRDefault="000961B0" w:rsidP="00C23A5B">
            <w:pPr>
              <w:ind w:firstLine="186"/>
              <w:jc w:val="both"/>
            </w:pPr>
            <w:r w:rsidRPr="00926A6D">
              <w:t>Дополнительные мероприятия по отдельным рынк</w:t>
            </w:r>
            <w:r>
              <w:t>ам обсуждены на Круглом столе 09.10.2017</w:t>
            </w:r>
            <w:r w:rsidRPr="00926A6D">
              <w:t xml:space="preserve"> г., а также на рабочих совещаниях с представителями отраслевых министе</w:t>
            </w:r>
            <w:r>
              <w:t>рств и Челябинского УФАС (октябрь 2017</w:t>
            </w:r>
            <w:r w:rsidRPr="00926A6D">
              <w:t xml:space="preserve"> года)</w:t>
            </w:r>
          </w:p>
        </w:tc>
      </w:tr>
      <w:tr w:rsidR="000961B0" w:rsidRPr="00926A6D" w:rsidTr="006F6F0A">
        <w:tc>
          <w:tcPr>
            <w:tcW w:w="720" w:type="dxa"/>
          </w:tcPr>
          <w:p w:rsidR="000961B0" w:rsidRPr="00926A6D" w:rsidRDefault="000961B0" w:rsidP="00D023B3">
            <w:pPr>
              <w:jc w:val="center"/>
            </w:pPr>
            <w:r>
              <w:t>126</w:t>
            </w:r>
          </w:p>
        </w:tc>
        <w:tc>
          <w:tcPr>
            <w:tcW w:w="5839" w:type="dxa"/>
          </w:tcPr>
          <w:p w:rsidR="000961B0" w:rsidRPr="00926A6D" w:rsidRDefault="000961B0" w:rsidP="002D670C">
            <w:r w:rsidRPr="00926A6D">
              <w:t>Подготовка доклада «Состояние и развитие конкурентной среды на рынках товаров и услуг Челябинской области»</w:t>
            </w:r>
          </w:p>
        </w:tc>
        <w:tc>
          <w:tcPr>
            <w:tcW w:w="8930" w:type="dxa"/>
          </w:tcPr>
          <w:p w:rsidR="000961B0" w:rsidRPr="00926A6D" w:rsidRDefault="000961B0" w:rsidP="007B34E6">
            <w:pPr>
              <w:ind w:firstLine="186"/>
            </w:pPr>
            <w:r>
              <w:t>Доклад за 2016</w:t>
            </w:r>
            <w:r w:rsidRPr="00926A6D">
              <w:t xml:space="preserve"> год утвержден на заседании Совета </w:t>
            </w:r>
            <w:r>
              <w:t>по содействию развитию конкуренции в Челябинской области (21</w:t>
            </w:r>
            <w:r w:rsidRPr="00926A6D">
              <w:t>.02.201</w:t>
            </w:r>
            <w:r>
              <w:t>7 г.) и 07.03.2017</w:t>
            </w:r>
            <w:r w:rsidRPr="00926A6D">
              <w:t xml:space="preserve"> г. направлен в:</w:t>
            </w:r>
          </w:p>
          <w:p w:rsidR="000961B0" w:rsidRPr="00926A6D" w:rsidRDefault="000961B0" w:rsidP="001977E4">
            <w:r w:rsidRPr="00926A6D">
              <w:t>- Аналитический центр при Правительстве РФ;</w:t>
            </w:r>
          </w:p>
          <w:p w:rsidR="000961B0" w:rsidRPr="00926A6D" w:rsidRDefault="000961B0" w:rsidP="001977E4">
            <w:r w:rsidRPr="00926A6D">
              <w:t>- Министерство экономического развития Российской Федерации;</w:t>
            </w:r>
          </w:p>
          <w:p w:rsidR="000961B0" w:rsidRPr="00926A6D" w:rsidRDefault="000961B0" w:rsidP="001977E4">
            <w:r w:rsidRPr="00926A6D">
              <w:t>- Федеральную антимонопольную службу;</w:t>
            </w:r>
          </w:p>
          <w:p w:rsidR="000961B0" w:rsidRPr="00926A6D" w:rsidRDefault="000961B0" w:rsidP="006F6F0A">
            <w:r w:rsidRPr="00926A6D">
              <w:t>- Агентство стратегических инициатив по продвижению новых проектов</w:t>
            </w:r>
          </w:p>
        </w:tc>
      </w:tr>
    </w:tbl>
    <w:p w:rsidR="000961B0" w:rsidRPr="00926A6D" w:rsidRDefault="000961B0"/>
    <w:sectPr w:rsidR="000961B0" w:rsidRPr="00926A6D" w:rsidSect="00926A6D">
      <w:footerReference w:type="default" r:id="rId19"/>
      <w:pgSz w:w="16838" w:h="11906" w:orient="landscape"/>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1B0" w:rsidRDefault="000961B0" w:rsidP="00E33CA2">
      <w:r>
        <w:separator/>
      </w:r>
    </w:p>
  </w:endnote>
  <w:endnote w:type="continuationSeparator" w:id="0">
    <w:p w:rsidR="000961B0" w:rsidRDefault="000961B0" w:rsidP="00E33C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1B0" w:rsidRDefault="000961B0">
    <w:pPr>
      <w:pStyle w:val="Footer"/>
      <w:jc w:val="center"/>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1B0" w:rsidRDefault="000961B0" w:rsidP="00E33CA2">
      <w:r>
        <w:separator/>
      </w:r>
    </w:p>
  </w:footnote>
  <w:footnote w:type="continuationSeparator" w:id="0">
    <w:p w:rsidR="000961B0" w:rsidRDefault="000961B0" w:rsidP="00E33C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75CE"/>
    <w:multiLevelType w:val="hybridMultilevel"/>
    <w:tmpl w:val="3EB406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9269B8"/>
    <w:multiLevelType w:val="hybridMultilevel"/>
    <w:tmpl w:val="04A8E2C0"/>
    <w:lvl w:ilvl="0" w:tplc="0082BE8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F22FF2"/>
    <w:multiLevelType w:val="hybridMultilevel"/>
    <w:tmpl w:val="468E42AE"/>
    <w:lvl w:ilvl="0" w:tplc="FBD269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277FBA"/>
    <w:multiLevelType w:val="hybridMultilevel"/>
    <w:tmpl w:val="D12ACD8C"/>
    <w:lvl w:ilvl="0" w:tplc="1BA4CD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3742AC"/>
    <w:multiLevelType w:val="hybridMultilevel"/>
    <w:tmpl w:val="F8FA4008"/>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2E19271E"/>
    <w:multiLevelType w:val="singleLevel"/>
    <w:tmpl w:val="38E4D0D4"/>
    <w:lvl w:ilvl="0">
      <w:start w:val="1"/>
      <w:numFmt w:val="decimal"/>
      <w:lvlText w:val="%1)"/>
      <w:legacy w:legacy="1" w:legacySpace="0" w:legacyIndent="307"/>
      <w:lvlJc w:val="left"/>
      <w:rPr>
        <w:rFonts w:ascii="Times New Roman" w:hAnsi="Times New Roman" w:cs="Times New Roman" w:hint="default"/>
      </w:rPr>
    </w:lvl>
  </w:abstractNum>
  <w:abstractNum w:abstractNumId="6">
    <w:nsid w:val="3B26514C"/>
    <w:multiLevelType w:val="hybridMultilevel"/>
    <w:tmpl w:val="23E6B36E"/>
    <w:lvl w:ilvl="0" w:tplc="15B4D9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9768EA"/>
    <w:multiLevelType w:val="hybridMultilevel"/>
    <w:tmpl w:val="58A05D9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49B20839"/>
    <w:multiLevelType w:val="hybridMultilevel"/>
    <w:tmpl w:val="2EAAA88E"/>
    <w:lvl w:ilvl="0" w:tplc="854C4B4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AEF47E7"/>
    <w:multiLevelType w:val="multilevel"/>
    <w:tmpl w:val="58A05D9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71046E79"/>
    <w:multiLevelType w:val="hybridMultilevel"/>
    <w:tmpl w:val="BE3477DA"/>
    <w:lvl w:ilvl="0" w:tplc="FBD269E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lvlOverride w:ilvl="0">
      <w:startOverride w:val="1"/>
    </w:lvlOverride>
  </w:num>
  <w:num w:numId="2">
    <w:abstractNumId w:val="10"/>
  </w:num>
  <w:num w:numId="3">
    <w:abstractNumId w:val="3"/>
  </w:num>
  <w:num w:numId="4">
    <w:abstractNumId w:val="2"/>
  </w:num>
  <w:num w:numId="5">
    <w:abstractNumId w:val="7"/>
  </w:num>
  <w:num w:numId="6">
    <w:abstractNumId w:val="9"/>
  </w:num>
  <w:num w:numId="7">
    <w:abstractNumId w:val="4"/>
  </w:num>
  <w:num w:numId="8">
    <w:abstractNumId w:val="6"/>
  </w:num>
  <w:num w:numId="9">
    <w:abstractNumId w:val="8"/>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4A99"/>
    <w:rsid w:val="00001702"/>
    <w:rsid w:val="000060AB"/>
    <w:rsid w:val="00007204"/>
    <w:rsid w:val="00011ADD"/>
    <w:rsid w:val="00013BE1"/>
    <w:rsid w:val="000158C0"/>
    <w:rsid w:val="000159AB"/>
    <w:rsid w:val="0001639B"/>
    <w:rsid w:val="00017F90"/>
    <w:rsid w:val="00020ADC"/>
    <w:rsid w:val="00021538"/>
    <w:rsid w:val="000222F1"/>
    <w:rsid w:val="000223ED"/>
    <w:rsid w:val="00022FF7"/>
    <w:rsid w:val="00024776"/>
    <w:rsid w:val="00025432"/>
    <w:rsid w:val="0002544C"/>
    <w:rsid w:val="00032416"/>
    <w:rsid w:val="00033F66"/>
    <w:rsid w:val="00035C57"/>
    <w:rsid w:val="000406B4"/>
    <w:rsid w:val="000520A3"/>
    <w:rsid w:val="000523F6"/>
    <w:rsid w:val="00056056"/>
    <w:rsid w:val="000635D9"/>
    <w:rsid w:val="000664BB"/>
    <w:rsid w:val="00071CE8"/>
    <w:rsid w:val="00073B6C"/>
    <w:rsid w:val="00077207"/>
    <w:rsid w:val="000821F5"/>
    <w:rsid w:val="000835CF"/>
    <w:rsid w:val="000849FC"/>
    <w:rsid w:val="00086E3C"/>
    <w:rsid w:val="000901F2"/>
    <w:rsid w:val="00090CB4"/>
    <w:rsid w:val="0009119D"/>
    <w:rsid w:val="000915E0"/>
    <w:rsid w:val="00093CD9"/>
    <w:rsid w:val="000961B0"/>
    <w:rsid w:val="00096936"/>
    <w:rsid w:val="000A16E6"/>
    <w:rsid w:val="000A422C"/>
    <w:rsid w:val="000A4E3B"/>
    <w:rsid w:val="000A610A"/>
    <w:rsid w:val="000A6DDE"/>
    <w:rsid w:val="000B07F4"/>
    <w:rsid w:val="000B0B19"/>
    <w:rsid w:val="000B405B"/>
    <w:rsid w:val="000B6EF3"/>
    <w:rsid w:val="000C2329"/>
    <w:rsid w:val="000C3485"/>
    <w:rsid w:val="000C3BC7"/>
    <w:rsid w:val="000D0D63"/>
    <w:rsid w:val="000D52AE"/>
    <w:rsid w:val="000D5957"/>
    <w:rsid w:val="000D6154"/>
    <w:rsid w:val="000E151E"/>
    <w:rsid w:val="000F279E"/>
    <w:rsid w:val="000F4DBC"/>
    <w:rsid w:val="000F7E22"/>
    <w:rsid w:val="00111F24"/>
    <w:rsid w:val="00113D52"/>
    <w:rsid w:val="00114061"/>
    <w:rsid w:val="001211E0"/>
    <w:rsid w:val="00121A70"/>
    <w:rsid w:val="00122611"/>
    <w:rsid w:val="00122BDE"/>
    <w:rsid w:val="00123E68"/>
    <w:rsid w:val="0012619C"/>
    <w:rsid w:val="00126575"/>
    <w:rsid w:val="00130C2C"/>
    <w:rsid w:val="00133505"/>
    <w:rsid w:val="001338BE"/>
    <w:rsid w:val="001343D0"/>
    <w:rsid w:val="0013468F"/>
    <w:rsid w:val="0013673F"/>
    <w:rsid w:val="0013794D"/>
    <w:rsid w:val="00140010"/>
    <w:rsid w:val="00140D2C"/>
    <w:rsid w:val="001419C4"/>
    <w:rsid w:val="00142702"/>
    <w:rsid w:val="0015030F"/>
    <w:rsid w:val="00150DDD"/>
    <w:rsid w:val="001565F1"/>
    <w:rsid w:val="00162707"/>
    <w:rsid w:val="00163289"/>
    <w:rsid w:val="0016444F"/>
    <w:rsid w:val="0017380E"/>
    <w:rsid w:val="001811EE"/>
    <w:rsid w:val="00184FC5"/>
    <w:rsid w:val="001850DC"/>
    <w:rsid w:val="00197487"/>
    <w:rsid w:val="001977E4"/>
    <w:rsid w:val="001A06A9"/>
    <w:rsid w:val="001A0BF7"/>
    <w:rsid w:val="001A16A8"/>
    <w:rsid w:val="001A196F"/>
    <w:rsid w:val="001A1C46"/>
    <w:rsid w:val="001A2BCD"/>
    <w:rsid w:val="001A5DB5"/>
    <w:rsid w:val="001A7207"/>
    <w:rsid w:val="001A7308"/>
    <w:rsid w:val="001B0684"/>
    <w:rsid w:val="001B21A6"/>
    <w:rsid w:val="001B3597"/>
    <w:rsid w:val="001B4C38"/>
    <w:rsid w:val="001B6D2C"/>
    <w:rsid w:val="001D5C09"/>
    <w:rsid w:val="001E3E57"/>
    <w:rsid w:val="001E492C"/>
    <w:rsid w:val="001E65F5"/>
    <w:rsid w:val="001E7551"/>
    <w:rsid w:val="001F1811"/>
    <w:rsid w:val="001F32B7"/>
    <w:rsid w:val="001F450E"/>
    <w:rsid w:val="001F685D"/>
    <w:rsid w:val="001F7278"/>
    <w:rsid w:val="001F73FD"/>
    <w:rsid w:val="0020043F"/>
    <w:rsid w:val="00206AB9"/>
    <w:rsid w:val="00210332"/>
    <w:rsid w:val="002166DB"/>
    <w:rsid w:val="002212B7"/>
    <w:rsid w:val="002213F7"/>
    <w:rsid w:val="0022403D"/>
    <w:rsid w:val="002258A0"/>
    <w:rsid w:val="0022632C"/>
    <w:rsid w:val="00227469"/>
    <w:rsid w:val="00227565"/>
    <w:rsid w:val="002347EF"/>
    <w:rsid w:val="00240BB9"/>
    <w:rsid w:val="00242B97"/>
    <w:rsid w:val="00245C3B"/>
    <w:rsid w:val="002534EE"/>
    <w:rsid w:val="002551FB"/>
    <w:rsid w:val="00257671"/>
    <w:rsid w:val="002628C9"/>
    <w:rsid w:val="00263700"/>
    <w:rsid w:val="00264E63"/>
    <w:rsid w:val="00266A8B"/>
    <w:rsid w:val="0027355A"/>
    <w:rsid w:val="00273886"/>
    <w:rsid w:val="0027433D"/>
    <w:rsid w:val="00275FC9"/>
    <w:rsid w:val="002771D9"/>
    <w:rsid w:val="00277A03"/>
    <w:rsid w:val="00281261"/>
    <w:rsid w:val="0028297D"/>
    <w:rsid w:val="00285004"/>
    <w:rsid w:val="00286C23"/>
    <w:rsid w:val="0029058A"/>
    <w:rsid w:val="0029082E"/>
    <w:rsid w:val="0029105A"/>
    <w:rsid w:val="0029345E"/>
    <w:rsid w:val="002A4622"/>
    <w:rsid w:val="002A682B"/>
    <w:rsid w:val="002B1755"/>
    <w:rsid w:val="002B2C82"/>
    <w:rsid w:val="002B36D9"/>
    <w:rsid w:val="002B63AB"/>
    <w:rsid w:val="002C100D"/>
    <w:rsid w:val="002C2227"/>
    <w:rsid w:val="002C7D3A"/>
    <w:rsid w:val="002C7E83"/>
    <w:rsid w:val="002D026E"/>
    <w:rsid w:val="002D2CFE"/>
    <w:rsid w:val="002D2D3B"/>
    <w:rsid w:val="002D447D"/>
    <w:rsid w:val="002D670C"/>
    <w:rsid w:val="002E34BC"/>
    <w:rsid w:val="002E3A56"/>
    <w:rsid w:val="002E7D78"/>
    <w:rsid w:val="002F1953"/>
    <w:rsid w:val="002F79C1"/>
    <w:rsid w:val="00302C0C"/>
    <w:rsid w:val="003045EE"/>
    <w:rsid w:val="0030467D"/>
    <w:rsid w:val="00305A3D"/>
    <w:rsid w:val="0030634E"/>
    <w:rsid w:val="00306C86"/>
    <w:rsid w:val="003149F6"/>
    <w:rsid w:val="00317E07"/>
    <w:rsid w:val="00317E2B"/>
    <w:rsid w:val="003234AB"/>
    <w:rsid w:val="003235D4"/>
    <w:rsid w:val="00327014"/>
    <w:rsid w:val="0032770C"/>
    <w:rsid w:val="00330BFB"/>
    <w:rsid w:val="0033238A"/>
    <w:rsid w:val="00332DB6"/>
    <w:rsid w:val="003359E9"/>
    <w:rsid w:val="0034032A"/>
    <w:rsid w:val="00347407"/>
    <w:rsid w:val="00353E1D"/>
    <w:rsid w:val="003540C0"/>
    <w:rsid w:val="0035626C"/>
    <w:rsid w:val="00366910"/>
    <w:rsid w:val="00366D05"/>
    <w:rsid w:val="003678B5"/>
    <w:rsid w:val="00373804"/>
    <w:rsid w:val="00374C32"/>
    <w:rsid w:val="0038014F"/>
    <w:rsid w:val="003810B8"/>
    <w:rsid w:val="00390925"/>
    <w:rsid w:val="00391520"/>
    <w:rsid w:val="003916F1"/>
    <w:rsid w:val="0039210F"/>
    <w:rsid w:val="00393387"/>
    <w:rsid w:val="00395C77"/>
    <w:rsid w:val="00397AFA"/>
    <w:rsid w:val="003A4A99"/>
    <w:rsid w:val="003A5C44"/>
    <w:rsid w:val="003B0D42"/>
    <w:rsid w:val="003B15E0"/>
    <w:rsid w:val="003B2F83"/>
    <w:rsid w:val="003B31DE"/>
    <w:rsid w:val="003B46CF"/>
    <w:rsid w:val="003B5F1F"/>
    <w:rsid w:val="003B7EE5"/>
    <w:rsid w:val="003C0DD6"/>
    <w:rsid w:val="003C2A24"/>
    <w:rsid w:val="003C367E"/>
    <w:rsid w:val="003C3A64"/>
    <w:rsid w:val="003C3D4D"/>
    <w:rsid w:val="003C5ECA"/>
    <w:rsid w:val="003C610E"/>
    <w:rsid w:val="003C7D75"/>
    <w:rsid w:val="003D5AA7"/>
    <w:rsid w:val="003D631E"/>
    <w:rsid w:val="003E581C"/>
    <w:rsid w:val="003F073A"/>
    <w:rsid w:val="003F30ED"/>
    <w:rsid w:val="003F4811"/>
    <w:rsid w:val="003F5E85"/>
    <w:rsid w:val="003F6AB2"/>
    <w:rsid w:val="0040111E"/>
    <w:rsid w:val="00401E3E"/>
    <w:rsid w:val="00402334"/>
    <w:rsid w:val="00404880"/>
    <w:rsid w:val="004109A6"/>
    <w:rsid w:val="0041140F"/>
    <w:rsid w:val="0041155B"/>
    <w:rsid w:val="00412014"/>
    <w:rsid w:val="00412BE4"/>
    <w:rsid w:val="004145BD"/>
    <w:rsid w:val="00416492"/>
    <w:rsid w:val="00417316"/>
    <w:rsid w:val="004215BA"/>
    <w:rsid w:val="0042286C"/>
    <w:rsid w:val="00424066"/>
    <w:rsid w:val="00430DB7"/>
    <w:rsid w:val="004314A8"/>
    <w:rsid w:val="00431948"/>
    <w:rsid w:val="004327A7"/>
    <w:rsid w:val="00435648"/>
    <w:rsid w:val="00440C1F"/>
    <w:rsid w:val="0044299A"/>
    <w:rsid w:val="004552F0"/>
    <w:rsid w:val="00457B70"/>
    <w:rsid w:val="00460A8B"/>
    <w:rsid w:val="00460AFA"/>
    <w:rsid w:val="00463100"/>
    <w:rsid w:val="00464D6E"/>
    <w:rsid w:val="0046655E"/>
    <w:rsid w:val="00473669"/>
    <w:rsid w:val="00474551"/>
    <w:rsid w:val="00477E91"/>
    <w:rsid w:val="00484654"/>
    <w:rsid w:val="004905C0"/>
    <w:rsid w:val="0049116E"/>
    <w:rsid w:val="0049568D"/>
    <w:rsid w:val="004A2D36"/>
    <w:rsid w:val="004A2E60"/>
    <w:rsid w:val="004A535A"/>
    <w:rsid w:val="004A6B2B"/>
    <w:rsid w:val="004A6EE5"/>
    <w:rsid w:val="004A7676"/>
    <w:rsid w:val="004B4B0E"/>
    <w:rsid w:val="004B5401"/>
    <w:rsid w:val="004B708E"/>
    <w:rsid w:val="004C01D1"/>
    <w:rsid w:val="004C3A93"/>
    <w:rsid w:val="004C5703"/>
    <w:rsid w:val="004C5814"/>
    <w:rsid w:val="004C7929"/>
    <w:rsid w:val="004D1294"/>
    <w:rsid w:val="004D15A9"/>
    <w:rsid w:val="004D1E73"/>
    <w:rsid w:val="004D20F0"/>
    <w:rsid w:val="004D29BE"/>
    <w:rsid w:val="004D2CE6"/>
    <w:rsid w:val="004D5299"/>
    <w:rsid w:val="004E033F"/>
    <w:rsid w:val="004E31B9"/>
    <w:rsid w:val="004E4C14"/>
    <w:rsid w:val="004E6D2E"/>
    <w:rsid w:val="004F3E8E"/>
    <w:rsid w:val="0050034C"/>
    <w:rsid w:val="00504AA3"/>
    <w:rsid w:val="005072DB"/>
    <w:rsid w:val="00510362"/>
    <w:rsid w:val="005106DC"/>
    <w:rsid w:val="00511791"/>
    <w:rsid w:val="00514185"/>
    <w:rsid w:val="00514DDC"/>
    <w:rsid w:val="00516C17"/>
    <w:rsid w:val="00516F5F"/>
    <w:rsid w:val="00520C12"/>
    <w:rsid w:val="005217CE"/>
    <w:rsid w:val="00524307"/>
    <w:rsid w:val="00527131"/>
    <w:rsid w:val="00533DA6"/>
    <w:rsid w:val="00534947"/>
    <w:rsid w:val="00541505"/>
    <w:rsid w:val="00541934"/>
    <w:rsid w:val="00541DBE"/>
    <w:rsid w:val="00546371"/>
    <w:rsid w:val="00550F86"/>
    <w:rsid w:val="00553155"/>
    <w:rsid w:val="00555AD5"/>
    <w:rsid w:val="0055726A"/>
    <w:rsid w:val="00560A58"/>
    <w:rsid w:val="00560F1D"/>
    <w:rsid w:val="00565BC3"/>
    <w:rsid w:val="00566466"/>
    <w:rsid w:val="00567F33"/>
    <w:rsid w:val="00571B3D"/>
    <w:rsid w:val="00573BBC"/>
    <w:rsid w:val="00575596"/>
    <w:rsid w:val="005809B3"/>
    <w:rsid w:val="0058697B"/>
    <w:rsid w:val="005910D0"/>
    <w:rsid w:val="0059246A"/>
    <w:rsid w:val="005A29D8"/>
    <w:rsid w:val="005A3FB1"/>
    <w:rsid w:val="005A6332"/>
    <w:rsid w:val="005B3A38"/>
    <w:rsid w:val="005B6F5A"/>
    <w:rsid w:val="005B7E20"/>
    <w:rsid w:val="005D0E21"/>
    <w:rsid w:val="005D1145"/>
    <w:rsid w:val="005D1187"/>
    <w:rsid w:val="005D176B"/>
    <w:rsid w:val="005D5550"/>
    <w:rsid w:val="005E0D1F"/>
    <w:rsid w:val="005E2CE0"/>
    <w:rsid w:val="005F2B20"/>
    <w:rsid w:val="005F5308"/>
    <w:rsid w:val="005F625C"/>
    <w:rsid w:val="0060236E"/>
    <w:rsid w:val="00604D01"/>
    <w:rsid w:val="00605C50"/>
    <w:rsid w:val="00610E74"/>
    <w:rsid w:val="006129CF"/>
    <w:rsid w:val="0061675A"/>
    <w:rsid w:val="006168EC"/>
    <w:rsid w:val="00620EF5"/>
    <w:rsid w:val="00622A47"/>
    <w:rsid w:val="006243CC"/>
    <w:rsid w:val="006244C2"/>
    <w:rsid w:val="00624757"/>
    <w:rsid w:val="006255AF"/>
    <w:rsid w:val="00626A2A"/>
    <w:rsid w:val="00626A62"/>
    <w:rsid w:val="0063156E"/>
    <w:rsid w:val="006471A2"/>
    <w:rsid w:val="00650795"/>
    <w:rsid w:val="006557D5"/>
    <w:rsid w:val="00655A61"/>
    <w:rsid w:val="00655BD1"/>
    <w:rsid w:val="00657C07"/>
    <w:rsid w:val="0066051E"/>
    <w:rsid w:val="00661A90"/>
    <w:rsid w:val="00662F16"/>
    <w:rsid w:val="006655DF"/>
    <w:rsid w:val="00673F4A"/>
    <w:rsid w:val="00674920"/>
    <w:rsid w:val="0067645C"/>
    <w:rsid w:val="00683780"/>
    <w:rsid w:val="00683A33"/>
    <w:rsid w:val="00683F44"/>
    <w:rsid w:val="006877F3"/>
    <w:rsid w:val="00687870"/>
    <w:rsid w:val="006956F1"/>
    <w:rsid w:val="006967A3"/>
    <w:rsid w:val="006A4223"/>
    <w:rsid w:val="006A5E34"/>
    <w:rsid w:val="006A5F98"/>
    <w:rsid w:val="006B08D2"/>
    <w:rsid w:val="006C27C9"/>
    <w:rsid w:val="006C36B9"/>
    <w:rsid w:val="006C4BD1"/>
    <w:rsid w:val="006C5082"/>
    <w:rsid w:val="006C54BF"/>
    <w:rsid w:val="006D0928"/>
    <w:rsid w:val="006D1D42"/>
    <w:rsid w:val="006D23E3"/>
    <w:rsid w:val="006D3C49"/>
    <w:rsid w:val="006D3F37"/>
    <w:rsid w:val="006D4B07"/>
    <w:rsid w:val="006E1D77"/>
    <w:rsid w:val="006E373E"/>
    <w:rsid w:val="006E4BF3"/>
    <w:rsid w:val="006E5A2A"/>
    <w:rsid w:val="006F6E75"/>
    <w:rsid w:val="006F6F0A"/>
    <w:rsid w:val="0070151E"/>
    <w:rsid w:val="00704452"/>
    <w:rsid w:val="00704FC4"/>
    <w:rsid w:val="007054DD"/>
    <w:rsid w:val="00710822"/>
    <w:rsid w:val="00711396"/>
    <w:rsid w:val="00711480"/>
    <w:rsid w:val="007141D3"/>
    <w:rsid w:val="0072148E"/>
    <w:rsid w:val="00724766"/>
    <w:rsid w:val="0072777E"/>
    <w:rsid w:val="00727EC6"/>
    <w:rsid w:val="00727F91"/>
    <w:rsid w:val="007319DC"/>
    <w:rsid w:val="0073789C"/>
    <w:rsid w:val="00743C04"/>
    <w:rsid w:val="0074411B"/>
    <w:rsid w:val="0074522D"/>
    <w:rsid w:val="007455EB"/>
    <w:rsid w:val="0074687F"/>
    <w:rsid w:val="00751931"/>
    <w:rsid w:val="007539A5"/>
    <w:rsid w:val="00754122"/>
    <w:rsid w:val="0075534E"/>
    <w:rsid w:val="0075717B"/>
    <w:rsid w:val="00757B32"/>
    <w:rsid w:val="00760B1C"/>
    <w:rsid w:val="00760CA8"/>
    <w:rsid w:val="0077079E"/>
    <w:rsid w:val="00776051"/>
    <w:rsid w:val="00780057"/>
    <w:rsid w:val="007834F6"/>
    <w:rsid w:val="00787CE3"/>
    <w:rsid w:val="0079283D"/>
    <w:rsid w:val="0079424E"/>
    <w:rsid w:val="00794D9B"/>
    <w:rsid w:val="007A0D69"/>
    <w:rsid w:val="007A2BB6"/>
    <w:rsid w:val="007A376E"/>
    <w:rsid w:val="007A48F9"/>
    <w:rsid w:val="007A6986"/>
    <w:rsid w:val="007A6CE1"/>
    <w:rsid w:val="007B00F2"/>
    <w:rsid w:val="007B315C"/>
    <w:rsid w:val="007B34E6"/>
    <w:rsid w:val="007C0D2D"/>
    <w:rsid w:val="007C26D7"/>
    <w:rsid w:val="007C3BD1"/>
    <w:rsid w:val="007C644D"/>
    <w:rsid w:val="007D160C"/>
    <w:rsid w:val="007D4A85"/>
    <w:rsid w:val="007D73CA"/>
    <w:rsid w:val="007E317E"/>
    <w:rsid w:val="007E5568"/>
    <w:rsid w:val="007F0572"/>
    <w:rsid w:val="007F23DE"/>
    <w:rsid w:val="007F36FB"/>
    <w:rsid w:val="007F43CE"/>
    <w:rsid w:val="007F5B01"/>
    <w:rsid w:val="007F65D0"/>
    <w:rsid w:val="007F70B8"/>
    <w:rsid w:val="007F7642"/>
    <w:rsid w:val="00803261"/>
    <w:rsid w:val="008036CB"/>
    <w:rsid w:val="00804524"/>
    <w:rsid w:val="0081417B"/>
    <w:rsid w:val="008237A3"/>
    <w:rsid w:val="00823DC9"/>
    <w:rsid w:val="00830142"/>
    <w:rsid w:val="00830815"/>
    <w:rsid w:val="00830B85"/>
    <w:rsid w:val="00835613"/>
    <w:rsid w:val="00835B5E"/>
    <w:rsid w:val="0083685E"/>
    <w:rsid w:val="00837C01"/>
    <w:rsid w:val="00841857"/>
    <w:rsid w:val="0084425C"/>
    <w:rsid w:val="00847A0F"/>
    <w:rsid w:val="00852944"/>
    <w:rsid w:val="008529AB"/>
    <w:rsid w:val="008567B4"/>
    <w:rsid w:val="008631E7"/>
    <w:rsid w:val="0086427D"/>
    <w:rsid w:val="008656F3"/>
    <w:rsid w:val="008701D6"/>
    <w:rsid w:val="008704DE"/>
    <w:rsid w:val="008748F5"/>
    <w:rsid w:val="00874F5A"/>
    <w:rsid w:val="008763B6"/>
    <w:rsid w:val="00877640"/>
    <w:rsid w:val="00881D8E"/>
    <w:rsid w:val="008837CA"/>
    <w:rsid w:val="00885BEA"/>
    <w:rsid w:val="008950D5"/>
    <w:rsid w:val="008A013C"/>
    <w:rsid w:val="008A09D3"/>
    <w:rsid w:val="008A1F78"/>
    <w:rsid w:val="008A23CD"/>
    <w:rsid w:val="008A35EE"/>
    <w:rsid w:val="008B14FE"/>
    <w:rsid w:val="008B3FF8"/>
    <w:rsid w:val="008B4B1C"/>
    <w:rsid w:val="008B56F7"/>
    <w:rsid w:val="008B5BD1"/>
    <w:rsid w:val="008C03B8"/>
    <w:rsid w:val="008D72C2"/>
    <w:rsid w:val="008D72EE"/>
    <w:rsid w:val="008E13A6"/>
    <w:rsid w:val="008E3627"/>
    <w:rsid w:val="008E74CB"/>
    <w:rsid w:val="008E7DEF"/>
    <w:rsid w:val="008F38AA"/>
    <w:rsid w:val="008F4CB4"/>
    <w:rsid w:val="008F66A4"/>
    <w:rsid w:val="00900BE6"/>
    <w:rsid w:val="00904B5E"/>
    <w:rsid w:val="009078DC"/>
    <w:rsid w:val="00911DFA"/>
    <w:rsid w:val="00914C73"/>
    <w:rsid w:val="009155AF"/>
    <w:rsid w:val="00917C8F"/>
    <w:rsid w:val="009229E9"/>
    <w:rsid w:val="00924B23"/>
    <w:rsid w:val="00924B7F"/>
    <w:rsid w:val="00925444"/>
    <w:rsid w:val="00926A6D"/>
    <w:rsid w:val="009305A4"/>
    <w:rsid w:val="00930D02"/>
    <w:rsid w:val="0093366C"/>
    <w:rsid w:val="0093374F"/>
    <w:rsid w:val="00936D8D"/>
    <w:rsid w:val="0093711F"/>
    <w:rsid w:val="00942863"/>
    <w:rsid w:val="0095019F"/>
    <w:rsid w:val="009505B4"/>
    <w:rsid w:val="00952663"/>
    <w:rsid w:val="0095317E"/>
    <w:rsid w:val="00957DC4"/>
    <w:rsid w:val="009609CA"/>
    <w:rsid w:val="00962981"/>
    <w:rsid w:val="00962CE8"/>
    <w:rsid w:val="00964A33"/>
    <w:rsid w:val="009661A3"/>
    <w:rsid w:val="00967897"/>
    <w:rsid w:val="00975BBF"/>
    <w:rsid w:val="00980BCB"/>
    <w:rsid w:val="009811F4"/>
    <w:rsid w:val="0098139F"/>
    <w:rsid w:val="00981EC5"/>
    <w:rsid w:val="00995820"/>
    <w:rsid w:val="00997CB5"/>
    <w:rsid w:val="009A01AA"/>
    <w:rsid w:val="009A150E"/>
    <w:rsid w:val="009B2276"/>
    <w:rsid w:val="009B336A"/>
    <w:rsid w:val="009B5F00"/>
    <w:rsid w:val="009B71FE"/>
    <w:rsid w:val="009C1F4B"/>
    <w:rsid w:val="009C2298"/>
    <w:rsid w:val="009C4530"/>
    <w:rsid w:val="009D6386"/>
    <w:rsid w:val="009D70EE"/>
    <w:rsid w:val="009D7AF7"/>
    <w:rsid w:val="009E0831"/>
    <w:rsid w:val="009E1222"/>
    <w:rsid w:val="009E156D"/>
    <w:rsid w:val="009E413C"/>
    <w:rsid w:val="009E49FD"/>
    <w:rsid w:val="009E7754"/>
    <w:rsid w:val="009F1148"/>
    <w:rsid w:val="009F1B6B"/>
    <w:rsid w:val="009F4EF3"/>
    <w:rsid w:val="009F54D3"/>
    <w:rsid w:val="009F61A7"/>
    <w:rsid w:val="00A018C4"/>
    <w:rsid w:val="00A04E55"/>
    <w:rsid w:val="00A101C5"/>
    <w:rsid w:val="00A112B1"/>
    <w:rsid w:val="00A125DE"/>
    <w:rsid w:val="00A21CA9"/>
    <w:rsid w:val="00A24DC9"/>
    <w:rsid w:val="00A31278"/>
    <w:rsid w:val="00A32396"/>
    <w:rsid w:val="00A33867"/>
    <w:rsid w:val="00A347D2"/>
    <w:rsid w:val="00A365F0"/>
    <w:rsid w:val="00A36F1C"/>
    <w:rsid w:val="00A37674"/>
    <w:rsid w:val="00A41C33"/>
    <w:rsid w:val="00A4723C"/>
    <w:rsid w:val="00A50691"/>
    <w:rsid w:val="00A510C0"/>
    <w:rsid w:val="00A51317"/>
    <w:rsid w:val="00A51CD7"/>
    <w:rsid w:val="00A55253"/>
    <w:rsid w:val="00A564B2"/>
    <w:rsid w:val="00A572FD"/>
    <w:rsid w:val="00A6363D"/>
    <w:rsid w:val="00A65981"/>
    <w:rsid w:val="00A67AE0"/>
    <w:rsid w:val="00A732C9"/>
    <w:rsid w:val="00A73659"/>
    <w:rsid w:val="00A7512B"/>
    <w:rsid w:val="00A80C0E"/>
    <w:rsid w:val="00A81935"/>
    <w:rsid w:val="00A82DAA"/>
    <w:rsid w:val="00A8573F"/>
    <w:rsid w:val="00A90B3E"/>
    <w:rsid w:val="00A91BCE"/>
    <w:rsid w:val="00A928AB"/>
    <w:rsid w:val="00A93A65"/>
    <w:rsid w:val="00A95327"/>
    <w:rsid w:val="00AA2D46"/>
    <w:rsid w:val="00AA3B98"/>
    <w:rsid w:val="00AA48BA"/>
    <w:rsid w:val="00AA4B81"/>
    <w:rsid w:val="00AA5ADD"/>
    <w:rsid w:val="00AB009D"/>
    <w:rsid w:val="00AB0514"/>
    <w:rsid w:val="00AB2175"/>
    <w:rsid w:val="00AB4DD0"/>
    <w:rsid w:val="00AB5FE0"/>
    <w:rsid w:val="00AB6707"/>
    <w:rsid w:val="00AB7650"/>
    <w:rsid w:val="00AC5E57"/>
    <w:rsid w:val="00AC6613"/>
    <w:rsid w:val="00AD24EB"/>
    <w:rsid w:val="00AD7E82"/>
    <w:rsid w:val="00AD7FBE"/>
    <w:rsid w:val="00AE378B"/>
    <w:rsid w:val="00AE5604"/>
    <w:rsid w:val="00AF17B7"/>
    <w:rsid w:val="00AF3A30"/>
    <w:rsid w:val="00AF5D56"/>
    <w:rsid w:val="00B029EE"/>
    <w:rsid w:val="00B02B49"/>
    <w:rsid w:val="00B047C3"/>
    <w:rsid w:val="00B061A6"/>
    <w:rsid w:val="00B06A83"/>
    <w:rsid w:val="00B11BE1"/>
    <w:rsid w:val="00B12712"/>
    <w:rsid w:val="00B1570B"/>
    <w:rsid w:val="00B22927"/>
    <w:rsid w:val="00B35E6A"/>
    <w:rsid w:val="00B43300"/>
    <w:rsid w:val="00B436E0"/>
    <w:rsid w:val="00B53759"/>
    <w:rsid w:val="00B5415F"/>
    <w:rsid w:val="00B557AD"/>
    <w:rsid w:val="00B55A92"/>
    <w:rsid w:val="00B61412"/>
    <w:rsid w:val="00B66A1C"/>
    <w:rsid w:val="00B708DD"/>
    <w:rsid w:val="00B8065B"/>
    <w:rsid w:val="00B848F4"/>
    <w:rsid w:val="00B861D1"/>
    <w:rsid w:val="00B878FD"/>
    <w:rsid w:val="00B9012A"/>
    <w:rsid w:val="00B90B42"/>
    <w:rsid w:val="00B92523"/>
    <w:rsid w:val="00B93169"/>
    <w:rsid w:val="00B96C15"/>
    <w:rsid w:val="00BA26BC"/>
    <w:rsid w:val="00BA2E73"/>
    <w:rsid w:val="00BA3DD9"/>
    <w:rsid w:val="00BA53AB"/>
    <w:rsid w:val="00BA6823"/>
    <w:rsid w:val="00BB08BA"/>
    <w:rsid w:val="00BB3C92"/>
    <w:rsid w:val="00BB42E4"/>
    <w:rsid w:val="00BB5263"/>
    <w:rsid w:val="00BB6502"/>
    <w:rsid w:val="00BB7131"/>
    <w:rsid w:val="00BC1017"/>
    <w:rsid w:val="00BC59EE"/>
    <w:rsid w:val="00BD017A"/>
    <w:rsid w:val="00BD05F5"/>
    <w:rsid w:val="00BD3B8A"/>
    <w:rsid w:val="00BD51F2"/>
    <w:rsid w:val="00BD622E"/>
    <w:rsid w:val="00BD6FE6"/>
    <w:rsid w:val="00BE17F6"/>
    <w:rsid w:val="00BE32C9"/>
    <w:rsid w:val="00BF3B55"/>
    <w:rsid w:val="00BF4CA0"/>
    <w:rsid w:val="00C04FEE"/>
    <w:rsid w:val="00C0584D"/>
    <w:rsid w:val="00C06B7F"/>
    <w:rsid w:val="00C14754"/>
    <w:rsid w:val="00C1745B"/>
    <w:rsid w:val="00C20BBB"/>
    <w:rsid w:val="00C20D9B"/>
    <w:rsid w:val="00C23A5B"/>
    <w:rsid w:val="00C30541"/>
    <w:rsid w:val="00C36092"/>
    <w:rsid w:val="00C40CC7"/>
    <w:rsid w:val="00C415C3"/>
    <w:rsid w:val="00C4344D"/>
    <w:rsid w:val="00C4521F"/>
    <w:rsid w:val="00C5078C"/>
    <w:rsid w:val="00C51A4B"/>
    <w:rsid w:val="00C53199"/>
    <w:rsid w:val="00C537AE"/>
    <w:rsid w:val="00C53D50"/>
    <w:rsid w:val="00C53F5F"/>
    <w:rsid w:val="00C54B3A"/>
    <w:rsid w:val="00C55314"/>
    <w:rsid w:val="00C55510"/>
    <w:rsid w:val="00C5659E"/>
    <w:rsid w:val="00C61C90"/>
    <w:rsid w:val="00C62FBF"/>
    <w:rsid w:val="00C67A6E"/>
    <w:rsid w:val="00C76346"/>
    <w:rsid w:val="00C76EA3"/>
    <w:rsid w:val="00C82E10"/>
    <w:rsid w:val="00C93BC9"/>
    <w:rsid w:val="00C94B0F"/>
    <w:rsid w:val="00C95158"/>
    <w:rsid w:val="00C9763A"/>
    <w:rsid w:val="00CA0246"/>
    <w:rsid w:val="00CA0AF6"/>
    <w:rsid w:val="00CA2B12"/>
    <w:rsid w:val="00CA2EB3"/>
    <w:rsid w:val="00CA5599"/>
    <w:rsid w:val="00CA5A1C"/>
    <w:rsid w:val="00CB37A1"/>
    <w:rsid w:val="00CB5A2E"/>
    <w:rsid w:val="00CB5C0E"/>
    <w:rsid w:val="00CC6924"/>
    <w:rsid w:val="00CD016D"/>
    <w:rsid w:val="00CD0B97"/>
    <w:rsid w:val="00CD28FE"/>
    <w:rsid w:val="00CD5E3A"/>
    <w:rsid w:val="00CD6583"/>
    <w:rsid w:val="00CD6A59"/>
    <w:rsid w:val="00CD6B2F"/>
    <w:rsid w:val="00CD7A81"/>
    <w:rsid w:val="00CE56AB"/>
    <w:rsid w:val="00CE7533"/>
    <w:rsid w:val="00CE7D37"/>
    <w:rsid w:val="00CF0852"/>
    <w:rsid w:val="00CF48EC"/>
    <w:rsid w:val="00CF64FA"/>
    <w:rsid w:val="00CF797C"/>
    <w:rsid w:val="00D00C44"/>
    <w:rsid w:val="00D023B3"/>
    <w:rsid w:val="00D02C2E"/>
    <w:rsid w:val="00D03AF7"/>
    <w:rsid w:val="00D042AC"/>
    <w:rsid w:val="00D058DA"/>
    <w:rsid w:val="00D0696C"/>
    <w:rsid w:val="00D072E0"/>
    <w:rsid w:val="00D1620C"/>
    <w:rsid w:val="00D16600"/>
    <w:rsid w:val="00D1780A"/>
    <w:rsid w:val="00D20057"/>
    <w:rsid w:val="00D226BA"/>
    <w:rsid w:val="00D2408D"/>
    <w:rsid w:val="00D24586"/>
    <w:rsid w:val="00D308DA"/>
    <w:rsid w:val="00D3501A"/>
    <w:rsid w:val="00D355BC"/>
    <w:rsid w:val="00D35AC4"/>
    <w:rsid w:val="00D35FAB"/>
    <w:rsid w:val="00D3636E"/>
    <w:rsid w:val="00D4142F"/>
    <w:rsid w:val="00D455BE"/>
    <w:rsid w:val="00D46BCE"/>
    <w:rsid w:val="00D46FC7"/>
    <w:rsid w:val="00D504A1"/>
    <w:rsid w:val="00D549ED"/>
    <w:rsid w:val="00D57294"/>
    <w:rsid w:val="00D642DF"/>
    <w:rsid w:val="00D65ECF"/>
    <w:rsid w:val="00D6679A"/>
    <w:rsid w:val="00D71F98"/>
    <w:rsid w:val="00D8029B"/>
    <w:rsid w:val="00D80A5C"/>
    <w:rsid w:val="00D83B55"/>
    <w:rsid w:val="00D84F84"/>
    <w:rsid w:val="00D866E5"/>
    <w:rsid w:val="00D8762C"/>
    <w:rsid w:val="00D9181B"/>
    <w:rsid w:val="00D92322"/>
    <w:rsid w:val="00D93ACB"/>
    <w:rsid w:val="00D949F6"/>
    <w:rsid w:val="00D94EB8"/>
    <w:rsid w:val="00D97D2F"/>
    <w:rsid w:val="00DA5B46"/>
    <w:rsid w:val="00DA62F8"/>
    <w:rsid w:val="00DA73FD"/>
    <w:rsid w:val="00DA7717"/>
    <w:rsid w:val="00DA7BA4"/>
    <w:rsid w:val="00DB7692"/>
    <w:rsid w:val="00DC40FA"/>
    <w:rsid w:val="00DC5E6D"/>
    <w:rsid w:val="00DD26FC"/>
    <w:rsid w:val="00DD4BD4"/>
    <w:rsid w:val="00DE192E"/>
    <w:rsid w:val="00DE3DF4"/>
    <w:rsid w:val="00DE6691"/>
    <w:rsid w:val="00DE778F"/>
    <w:rsid w:val="00DF27B3"/>
    <w:rsid w:val="00DF737B"/>
    <w:rsid w:val="00E002B4"/>
    <w:rsid w:val="00E00AD6"/>
    <w:rsid w:val="00E02EE6"/>
    <w:rsid w:val="00E033AA"/>
    <w:rsid w:val="00E06B1D"/>
    <w:rsid w:val="00E17629"/>
    <w:rsid w:val="00E2000C"/>
    <w:rsid w:val="00E216A8"/>
    <w:rsid w:val="00E21E5C"/>
    <w:rsid w:val="00E22F5D"/>
    <w:rsid w:val="00E26A36"/>
    <w:rsid w:val="00E31D61"/>
    <w:rsid w:val="00E32468"/>
    <w:rsid w:val="00E33CA2"/>
    <w:rsid w:val="00E3400F"/>
    <w:rsid w:val="00E3648B"/>
    <w:rsid w:val="00E37C46"/>
    <w:rsid w:val="00E428DB"/>
    <w:rsid w:val="00E445DE"/>
    <w:rsid w:val="00E5207C"/>
    <w:rsid w:val="00E52093"/>
    <w:rsid w:val="00E54735"/>
    <w:rsid w:val="00E5564A"/>
    <w:rsid w:val="00E568B2"/>
    <w:rsid w:val="00E572CA"/>
    <w:rsid w:val="00E57C5A"/>
    <w:rsid w:val="00E57C77"/>
    <w:rsid w:val="00E6371E"/>
    <w:rsid w:val="00E65CF1"/>
    <w:rsid w:val="00E6738E"/>
    <w:rsid w:val="00E70C5F"/>
    <w:rsid w:val="00E724F2"/>
    <w:rsid w:val="00E728A3"/>
    <w:rsid w:val="00E76D94"/>
    <w:rsid w:val="00E82691"/>
    <w:rsid w:val="00E8464E"/>
    <w:rsid w:val="00E860E6"/>
    <w:rsid w:val="00E90BCA"/>
    <w:rsid w:val="00E920E8"/>
    <w:rsid w:val="00E92605"/>
    <w:rsid w:val="00E92FAB"/>
    <w:rsid w:val="00E961AD"/>
    <w:rsid w:val="00E979A7"/>
    <w:rsid w:val="00EA02DF"/>
    <w:rsid w:val="00EA2F30"/>
    <w:rsid w:val="00EA3E11"/>
    <w:rsid w:val="00EA7AC0"/>
    <w:rsid w:val="00EB0B5C"/>
    <w:rsid w:val="00EB184E"/>
    <w:rsid w:val="00EB4C2D"/>
    <w:rsid w:val="00EB53BD"/>
    <w:rsid w:val="00EC1139"/>
    <w:rsid w:val="00EC1F2A"/>
    <w:rsid w:val="00EC2F65"/>
    <w:rsid w:val="00EC2F70"/>
    <w:rsid w:val="00EC5A40"/>
    <w:rsid w:val="00EC760D"/>
    <w:rsid w:val="00ED0102"/>
    <w:rsid w:val="00EE0491"/>
    <w:rsid w:val="00EE06B4"/>
    <w:rsid w:val="00EE3189"/>
    <w:rsid w:val="00EE3E5D"/>
    <w:rsid w:val="00EE4EE9"/>
    <w:rsid w:val="00EE57BD"/>
    <w:rsid w:val="00EE6233"/>
    <w:rsid w:val="00EF2435"/>
    <w:rsid w:val="00EF257A"/>
    <w:rsid w:val="00EF2C52"/>
    <w:rsid w:val="00EF3E99"/>
    <w:rsid w:val="00EF44FB"/>
    <w:rsid w:val="00EF5430"/>
    <w:rsid w:val="00F04B5A"/>
    <w:rsid w:val="00F078DD"/>
    <w:rsid w:val="00F10F54"/>
    <w:rsid w:val="00F163B3"/>
    <w:rsid w:val="00F17EF2"/>
    <w:rsid w:val="00F263EC"/>
    <w:rsid w:val="00F32F87"/>
    <w:rsid w:val="00F36CA6"/>
    <w:rsid w:val="00F37493"/>
    <w:rsid w:val="00F403A2"/>
    <w:rsid w:val="00F42530"/>
    <w:rsid w:val="00F511BA"/>
    <w:rsid w:val="00F53A26"/>
    <w:rsid w:val="00F61828"/>
    <w:rsid w:val="00F620B7"/>
    <w:rsid w:val="00F62628"/>
    <w:rsid w:val="00F63203"/>
    <w:rsid w:val="00F635AB"/>
    <w:rsid w:val="00F70FD5"/>
    <w:rsid w:val="00F7198E"/>
    <w:rsid w:val="00F72972"/>
    <w:rsid w:val="00F82097"/>
    <w:rsid w:val="00F844A5"/>
    <w:rsid w:val="00F849E1"/>
    <w:rsid w:val="00F8638C"/>
    <w:rsid w:val="00F8720A"/>
    <w:rsid w:val="00F91E2B"/>
    <w:rsid w:val="00F9289D"/>
    <w:rsid w:val="00FA2707"/>
    <w:rsid w:val="00FB60C9"/>
    <w:rsid w:val="00FC024F"/>
    <w:rsid w:val="00FC3033"/>
    <w:rsid w:val="00FC3295"/>
    <w:rsid w:val="00FC6657"/>
    <w:rsid w:val="00FC7D9D"/>
    <w:rsid w:val="00FD0838"/>
    <w:rsid w:val="00FD44C3"/>
    <w:rsid w:val="00FD799E"/>
    <w:rsid w:val="00FE1083"/>
    <w:rsid w:val="00FE15B3"/>
    <w:rsid w:val="00FE18B2"/>
    <w:rsid w:val="00FE5258"/>
    <w:rsid w:val="00FF6F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A99"/>
    <w:rPr>
      <w:sz w:val="24"/>
      <w:szCs w:val="24"/>
    </w:rPr>
  </w:style>
  <w:style w:type="paragraph" w:styleId="Heading3">
    <w:name w:val="heading 3"/>
    <w:basedOn w:val="Normal"/>
    <w:next w:val="Normal"/>
    <w:link w:val="Heading3Char"/>
    <w:uiPriority w:val="99"/>
    <w:qFormat/>
    <w:rsid w:val="008237A3"/>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171F6"/>
    <w:rPr>
      <w:rFonts w:asciiTheme="majorHAnsi" w:eastAsiaTheme="majorEastAsia" w:hAnsiTheme="majorHAnsi" w:cstheme="majorBidi"/>
      <w:b/>
      <w:bCs/>
      <w:sz w:val="26"/>
      <w:szCs w:val="26"/>
    </w:rPr>
  </w:style>
  <w:style w:type="table" w:styleId="TableGrid">
    <w:name w:val="Table Grid"/>
    <w:basedOn w:val="TableNormal"/>
    <w:uiPriority w:val="99"/>
    <w:rsid w:val="003A4A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B315C"/>
    <w:pPr>
      <w:spacing w:before="100" w:beforeAutospacing="1" w:after="100" w:afterAutospacing="1"/>
    </w:pPr>
  </w:style>
  <w:style w:type="paragraph" w:customStyle="1" w:styleId="ConsPlusNormal">
    <w:name w:val="ConsPlusNormal"/>
    <w:uiPriority w:val="99"/>
    <w:rsid w:val="007B315C"/>
    <w:pPr>
      <w:widowControl w:val="0"/>
      <w:autoSpaceDE w:val="0"/>
      <w:autoSpaceDN w:val="0"/>
      <w:adjustRightInd w:val="0"/>
      <w:ind w:firstLine="720"/>
    </w:pPr>
    <w:rPr>
      <w:rFonts w:ascii="Arial" w:hAnsi="Arial" w:cs="Arial"/>
      <w:sz w:val="20"/>
      <w:szCs w:val="20"/>
    </w:rPr>
  </w:style>
  <w:style w:type="character" w:customStyle="1" w:styleId="FontStyle11">
    <w:name w:val="Font Style11"/>
    <w:basedOn w:val="DefaultParagraphFont"/>
    <w:uiPriority w:val="99"/>
    <w:rsid w:val="00277A03"/>
    <w:rPr>
      <w:rFonts w:ascii="Times New Roman" w:hAnsi="Times New Roman" w:cs="Times New Roman"/>
      <w:sz w:val="18"/>
      <w:szCs w:val="18"/>
    </w:rPr>
  </w:style>
  <w:style w:type="paragraph" w:customStyle="1" w:styleId="Style3">
    <w:name w:val="Style3"/>
    <w:basedOn w:val="Normal"/>
    <w:uiPriority w:val="99"/>
    <w:rsid w:val="00277A03"/>
    <w:pPr>
      <w:widowControl w:val="0"/>
      <w:autoSpaceDE w:val="0"/>
      <w:autoSpaceDN w:val="0"/>
      <w:adjustRightInd w:val="0"/>
      <w:spacing w:line="235" w:lineRule="exact"/>
      <w:ind w:firstLine="634"/>
    </w:pPr>
  </w:style>
  <w:style w:type="character" w:customStyle="1" w:styleId="FontStyle12">
    <w:name w:val="Font Style12"/>
    <w:basedOn w:val="DefaultParagraphFont"/>
    <w:uiPriority w:val="99"/>
    <w:rsid w:val="00277A03"/>
    <w:rPr>
      <w:rFonts w:ascii="Times New Roman" w:hAnsi="Times New Roman" w:cs="Times New Roman"/>
      <w:sz w:val="20"/>
      <w:szCs w:val="20"/>
    </w:rPr>
  </w:style>
  <w:style w:type="paragraph" w:styleId="Closing">
    <w:name w:val="Closing"/>
    <w:basedOn w:val="Normal"/>
    <w:link w:val="ClosingChar"/>
    <w:uiPriority w:val="99"/>
    <w:rsid w:val="00A51317"/>
    <w:pPr>
      <w:spacing w:line="220" w:lineRule="atLeast"/>
      <w:ind w:left="835"/>
    </w:pPr>
    <w:rPr>
      <w:sz w:val="20"/>
      <w:szCs w:val="20"/>
    </w:rPr>
  </w:style>
  <w:style w:type="character" w:customStyle="1" w:styleId="ClosingChar">
    <w:name w:val="Closing Char"/>
    <w:basedOn w:val="DefaultParagraphFont"/>
    <w:link w:val="Closing"/>
    <w:uiPriority w:val="99"/>
    <w:locked/>
    <w:rsid w:val="00A51317"/>
    <w:rPr>
      <w:rFonts w:cs="Times New Roman"/>
      <w:lang w:val="ru-RU" w:eastAsia="ru-RU" w:bidi="ar-SA"/>
    </w:rPr>
  </w:style>
  <w:style w:type="paragraph" w:styleId="Footer">
    <w:name w:val="footer"/>
    <w:basedOn w:val="Normal"/>
    <w:link w:val="FooterChar"/>
    <w:uiPriority w:val="99"/>
    <w:rsid w:val="00A51317"/>
    <w:pPr>
      <w:tabs>
        <w:tab w:val="center" w:pos="4677"/>
        <w:tab w:val="right" w:pos="9355"/>
      </w:tabs>
    </w:pPr>
  </w:style>
  <w:style w:type="character" w:customStyle="1" w:styleId="FooterChar">
    <w:name w:val="Footer Char"/>
    <w:basedOn w:val="DefaultParagraphFont"/>
    <w:link w:val="Footer"/>
    <w:uiPriority w:val="99"/>
    <w:locked/>
    <w:rsid w:val="00A51317"/>
    <w:rPr>
      <w:rFonts w:cs="Times New Roman"/>
      <w:sz w:val="24"/>
      <w:szCs w:val="24"/>
      <w:lang w:val="ru-RU" w:eastAsia="ru-RU" w:bidi="ar-SA"/>
    </w:rPr>
  </w:style>
  <w:style w:type="paragraph" w:styleId="BalloonText">
    <w:name w:val="Balloon Text"/>
    <w:basedOn w:val="Normal"/>
    <w:link w:val="BalloonTextChar"/>
    <w:uiPriority w:val="99"/>
    <w:semiHidden/>
    <w:rsid w:val="00605C50"/>
    <w:rPr>
      <w:rFonts w:ascii="Tahoma" w:hAnsi="Tahoma" w:cs="Tahoma"/>
      <w:sz w:val="16"/>
      <w:szCs w:val="16"/>
    </w:rPr>
  </w:style>
  <w:style w:type="character" w:customStyle="1" w:styleId="BalloonTextChar">
    <w:name w:val="Balloon Text Char"/>
    <w:basedOn w:val="DefaultParagraphFont"/>
    <w:link w:val="BalloonText"/>
    <w:uiPriority w:val="99"/>
    <w:semiHidden/>
    <w:rsid w:val="00F171F6"/>
    <w:rPr>
      <w:sz w:val="0"/>
      <w:szCs w:val="0"/>
    </w:rPr>
  </w:style>
  <w:style w:type="paragraph" w:customStyle="1" w:styleId="Style1">
    <w:name w:val="Style1"/>
    <w:basedOn w:val="Normal"/>
    <w:uiPriority w:val="99"/>
    <w:rsid w:val="00DE6691"/>
    <w:pPr>
      <w:widowControl w:val="0"/>
      <w:autoSpaceDE w:val="0"/>
      <w:autoSpaceDN w:val="0"/>
      <w:adjustRightInd w:val="0"/>
    </w:pPr>
  </w:style>
  <w:style w:type="paragraph" w:styleId="BodyTextIndent">
    <w:name w:val="Body Text Indent"/>
    <w:basedOn w:val="Normal"/>
    <w:link w:val="BodyTextIndentChar"/>
    <w:uiPriority w:val="99"/>
    <w:rsid w:val="00DE6691"/>
    <w:pPr>
      <w:spacing w:after="120"/>
      <w:ind w:left="283"/>
    </w:pPr>
  </w:style>
  <w:style w:type="character" w:customStyle="1" w:styleId="BodyTextIndentChar">
    <w:name w:val="Body Text Indent Char"/>
    <w:basedOn w:val="DefaultParagraphFont"/>
    <w:link w:val="BodyTextIndent"/>
    <w:uiPriority w:val="99"/>
    <w:locked/>
    <w:rsid w:val="00DE6691"/>
    <w:rPr>
      <w:rFonts w:eastAsia="Times New Roman" w:cs="Times New Roman"/>
      <w:sz w:val="24"/>
      <w:szCs w:val="24"/>
      <w:lang w:val="ru-RU" w:eastAsia="ru-RU" w:bidi="ar-SA"/>
    </w:rPr>
  </w:style>
  <w:style w:type="character" w:styleId="Hyperlink">
    <w:name w:val="Hyperlink"/>
    <w:basedOn w:val="DefaultParagraphFont"/>
    <w:uiPriority w:val="99"/>
    <w:rsid w:val="007F70B8"/>
    <w:rPr>
      <w:rFonts w:cs="Times New Roman"/>
      <w:color w:val="0000FF"/>
      <w:u w:val="single"/>
    </w:rPr>
  </w:style>
  <w:style w:type="paragraph" w:customStyle="1" w:styleId="ListParagraph1">
    <w:name w:val="List Paragraph1"/>
    <w:basedOn w:val="Normal"/>
    <w:uiPriority w:val="99"/>
    <w:rsid w:val="00D308DA"/>
    <w:pPr>
      <w:ind w:left="720"/>
      <w:contextualSpacing/>
    </w:pPr>
  </w:style>
  <w:style w:type="paragraph" w:customStyle="1" w:styleId="Style4">
    <w:name w:val="Style4"/>
    <w:basedOn w:val="Normal"/>
    <w:uiPriority w:val="99"/>
    <w:rsid w:val="00D308DA"/>
    <w:pPr>
      <w:widowControl w:val="0"/>
      <w:autoSpaceDE w:val="0"/>
      <w:autoSpaceDN w:val="0"/>
      <w:adjustRightInd w:val="0"/>
      <w:spacing w:line="322" w:lineRule="exact"/>
      <w:ind w:firstLine="715"/>
      <w:jc w:val="both"/>
    </w:pPr>
  </w:style>
  <w:style w:type="paragraph" w:customStyle="1" w:styleId="Style15">
    <w:name w:val="Style15"/>
    <w:basedOn w:val="Normal"/>
    <w:uiPriority w:val="99"/>
    <w:rsid w:val="00D308DA"/>
    <w:pPr>
      <w:widowControl w:val="0"/>
      <w:autoSpaceDE w:val="0"/>
      <w:autoSpaceDN w:val="0"/>
      <w:adjustRightInd w:val="0"/>
      <w:spacing w:line="322" w:lineRule="exact"/>
      <w:ind w:firstLine="744"/>
      <w:jc w:val="both"/>
    </w:pPr>
  </w:style>
  <w:style w:type="character" w:customStyle="1" w:styleId="FontStyle20">
    <w:name w:val="Font Style20"/>
    <w:uiPriority w:val="99"/>
    <w:rsid w:val="00D308DA"/>
    <w:rPr>
      <w:rFonts w:ascii="Times New Roman" w:hAnsi="Times New Roman"/>
      <w:sz w:val="26"/>
    </w:rPr>
  </w:style>
  <w:style w:type="paragraph" w:styleId="NoSpacing">
    <w:name w:val="No Spacing"/>
    <w:link w:val="NoSpacingChar1"/>
    <w:uiPriority w:val="99"/>
    <w:qFormat/>
    <w:rsid w:val="008237A3"/>
    <w:rPr>
      <w:rFonts w:ascii="Calibri" w:hAnsi="Calibri"/>
      <w:lang w:eastAsia="en-US"/>
    </w:rPr>
  </w:style>
  <w:style w:type="character" w:customStyle="1" w:styleId="NoSpacingChar1">
    <w:name w:val="No Spacing Char1"/>
    <w:basedOn w:val="DefaultParagraphFont"/>
    <w:link w:val="NoSpacing"/>
    <w:uiPriority w:val="99"/>
    <w:locked/>
    <w:rsid w:val="008237A3"/>
    <w:rPr>
      <w:rFonts w:ascii="Calibri" w:eastAsia="Times New Roman" w:hAnsi="Calibri" w:cs="Times New Roman"/>
      <w:sz w:val="22"/>
      <w:szCs w:val="22"/>
      <w:lang w:val="ru-RU" w:eastAsia="en-US" w:bidi="ar-SA"/>
    </w:rPr>
  </w:style>
  <w:style w:type="paragraph" w:styleId="BodyTextIndent3">
    <w:name w:val="Body Text Indent 3"/>
    <w:basedOn w:val="Normal"/>
    <w:link w:val="BodyTextIndent3Char"/>
    <w:uiPriority w:val="99"/>
    <w:rsid w:val="001565F1"/>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1565F1"/>
    <w:rPr>
      <w:rFonts w:cs="Times New Roman"/>
      <w:sz w:val="16"/>
      <w:szCs w:val="16"/>
    </w:rPr>
  </w:style>
  <w:style w:type="paragraph" w:styleId="Header">
    <w:name w:val="header"/>
    <w:basedOn w:val="Normal"/>
    <w:link w:val="HeaderChar"/>
    <w:uiPriority w:val="99"/>
    <w:rsid w:val="00E33CA2"/>
    <w:pPr>
      <w:tabs>
        <w:tab w:val="center" w:pos="4677"/>
        <w:tab w:val="right" w:pos="9355"/>
      </w:tabs>
    </w:pPr>
  </w:style>
  <w:style w:type="character" w:customStyle="1" w:styleId="HeaderChar">
    <w:name w:val="Header Char"/>
    <w:basedOn w:val="DefaultParagraphFont"/>
    <w:link w:val="Header"/>
    <w:uiPriority w:val="99"/>
    <w:locked/>
    <w:rsid w:val="00E33CA2"/>
    <w:rPr>
      <w:rFonts w:cs="Times New Roman"/>
      <w:sz w:val="24"/>
      <w:szCs w:val="24"/>
    </w:rPr>
  </w:style>
  <w:style w:type="paragraph" w:customStyle="1" w:styleId="Default">
    <w:name w:val="Default"/>
    <w:uiPriority w:val="99"/>
    <w:rsid w:val="003D5AA7"/>
    <w:pPr>
      <w:autoSpaceDE w:val="0"/>
      <w:autoSpaceDN w:val="0"/>
      <w:adjustRightInd w:val="0"/>
    </w:pPr>
    <w:rPr>
      <w:color w:val="000000"/>
      <w:sz w:val="24"/>
      <w:szCs w:val="24"/>
    </w:rPr>
  </w:style>
  <w:style w:type="paragraph" w:customStyle="1" w:styleId="a">
    <w:name w:val="Статья"/>
    <w:basedOn w:val="Normal"/>
    <w:next w:val="Normal"/>
    <w:autoRedefine/>
    <w:uiPriority w:val="99"/>
    <w:rsid w:val="001A7207"/>
    <w:pPr>
      <w:ind w:firstLine="360"/>
      <w:jc w:val="both"/>
    </w:pPr>
    <w:rPr>
      <w:bCs/>
      <w:sz w:val="28"/>
      <w:szCs w:val="28"/>
    </w:rPr>
  </w:style>
  <w:style w:type="paragraph" w:styleId="ListParagraph">
    <w:name w:val="List Paragraph"/>
    <w:basedOn w:val="Normal"/>
    <w:uiPriority w:val="99"/>
    <w:qFormat/>
    <w:rsid w:val="003B5F1F"/>
    <w:pPr>
      <w:spacing w:after="200" w:line="276" w:lineRule="auto"/>
      <w:ind w:left="720"/>
      <w:contextualSpacing/>
    </w:pPr>
    <w:rPr>
      <w:rFonts w:ascii="Calibri" w:hAnsi="Calibri"/>
      <w:sz w:val="22"/>
      <w:szCs w:val="22"/>
      <w:lang w:eastAsia="en-US"/>
    </w:rPr>
  </w:style>
  <w:style w:type="paragraph" w:customStyle="1" w:styleId="ConsPlusNonformat">
    <w:name w:val="ConsPlusNonformat"/>
    <w:uiPriority w:val="99"/>
    <w:rsid w:val="00BC59EE"/>
    <w:pPr>
      <w:autoSpaceDE w:val="0"/>
      <w:autoSpaceDN w:val="0"/>
      <w:adjustRightInd w:val="0"/>
    </w:pPr>
    <w:rPr>
      <w:rFonts w:ascii="Courier New" w:hAnsi="Courier New" w:cs="Courier New"/>
      <w:sz w:val="20"/>
      <w:szCs w:val="20"/>
    </w:rPr>
  </w:style>
  <w:style w:type="paragraph" w:customStyle="1" w:styleId="msonormalcxspmiddle">
    <w:name w:val="msonormalcxspmiddle"/>
    <w:basedOn w:val="Normal"/>
    <w:uiPriority w:val="99"/>
    <w:rsid w:val="000B07F4"/>
    <w:pPr>
      <w:spacing w:before="100" w:beforeAutospacing="1" w:after="100" w:afterAutospacing="1"/>
    </w:pPr>
  </w:style>
  <w:style w:type="paragraph" w:styleId="BodyText">
    <w:name w:val="Body Text"/>
    <w:basedOn w:val="Normal"/>
    <w:link w:val="BodyTextChar"/>
    <w:uiPriority w:val="99"/>
    <w:rsid w:val="008A23CD"/>
    <w:pPr>
      <w:spacing w:after="120"/>
    </w:pPr>
  </w:style>
  <w:style w:type="character" w:customStyle="1" w:styleId="BodyTextChar">
    <w:name w:val="Body Text Char"/>
    <w:basedOn w:val="DefaultParagraphFont"/>
    <w:link w:val="BodyText"/>
    <w:uiPriority w:val="99"/>
    <w:semiHidden/>
    <w:rsid w:val="00F171F6"/>
    <w:rPr>
      <w:sz w:val="24"/>
      <w:szCs w:val="24"/>
    </w:rPr>
  </w:style>
  <w:style w:type="paragraph" w:customStyle="1" w:styleId="NoSpacing1">
    <w:name w:val="No Spacing1"/>
    <w:link w:val="NoSpacingChar"/>
    <w:uiPriority w:val="99"/>
    <w:rsid w:val="009F4EF3"/>
    <w:rPr>
      <w:rFonts w:ascii="Calibri" w:hAnsi="Calibri"/>
      <w:lang w:eastAsia="en-US"/>
    </w:rPr>
  </w:style>
  <w:style w:type="character" w:customStyle="1" w:styleId="NoSpacingChar">
    <w:name w:val="No Spacing Char"/>
    <w:link w:val="NoSpacing1"/>
    <w:uiPriority w:val="99"/>
    <w:locked/>
    <w:rsid w:val="009F4EF3"/>
    <w:rPr>
      <w:rFonts w:ascii="Calibri" w:hAnsi="Calibri"/>
      <w:sz w:val="22"/>
      <w:lang w:val="ru-RU" w:eastAsia="en-US"/>
    </w:rPr>
  </w:style>
  <w:style w:type="paragraph" w:customStyle="1" w:styleId="1">
    <w:name w:val="Абзац списка1"/>
    <w:basedOn w:val="Normal"/>
    <w:link w:val="ListParagraphChar"/>
    <w:uiPriority w:val="99"/>
    <w:rsid w:val="009D70EE"/>
    <w:pPr>
      <w:spacing w:after="200" w:line="276" w:lineRule="auto"/>
      <w:ind w:left="720"/>
      <w:contextualSpacing/>
    </w:pPr>
    <w:rPr>
      <w:rFonts w:ascii="Calibri" w:hAnsi="Calibri"/>
      <w:sz w:val="20"/>
      <w:szCs w:val="20"/>
    </w:rPr>
  </w:style>
  <w:style w:type="character" w:customStyle="1" w:styleId="ListParagraphChar">
    <w:name w:val="List Paragraph Char"/>
    <w:link w:val="1"/>
    <w:uiPriority w:val="99"/>
    <w:locked/>
    <w:rsid w:val="009D70EE"/>
    <w:rPr>
      <w:rFonts w:ascii="Calibri" w:eastAsia="Times New Roman" w:hAnsi="Calibri"/>
    </w:rPr>
  </w:style>
  <w:style w:type="paragraph" w:customStyle="1" w:styleId="ConsPlusTitle">
    <w:name w:val="ConsPlusTitle"/>
    <w:uiPriority w:val="99"/>
    <w:rsid w:val="00264E63"/>
    <w:pPr>
      <w:widowControl w:val="0"/>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7249874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6E59F07A178B2BB584A6D558F601298C95C908C21C0FECC90E6D69BFAD3AF6471FBBE8ACUE4AJ" TargetMode="External"/><Relationship Id="rId13" Type="http://schemas.openxmlformats.org/officeDocument/2006/relationships/hyperlink" Target="http://www.minstroy74.ru/priority_directions/index.php?SECTION_ID=224" TargetMode="External"/><Relationship Id="rId18" Type="http://schemas.openxmlformats.org/officeDocument/2006/relationships/hyperlink" Target="http://econom-chelreg.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foms74.ru" TargetMode="External"/><Relationship Id="rId12" Type="http://schemas.openxmlformats.org/officeDocument/2006/relationships/hyperlink" Target="http://www.minstroy74.ru/priority_directions/index.php?SECTION_ID=52" TargetMode="External"/><Relationship Id="rId17" Type="http://schemas.openxmlformats.org/officeDocument/2006/relationships/hyperlink" Target="http://ru.investregion74.ru/uploads/document/doc7_5.pdf" TargetMode="External"/><Relationship Id="rId2" Type="http://schemas.openxmlformats.org/officeDocument/2006/relationships/styles" Target="styles.xml"/><Relationship Id="rId16" Type="http://schemas.openxmlformats.org/officeDocument/2006/relationships/hyperlink" Target="http://&#1090;&#1077;&#1088;&#1088;&#1080;&#1090;&#1086;&#1088;&#1080;&#1103;&#1073;&#1080;&#1079;&#1085;&#1077;&#1089;&#1072;74.&#1088;&#1092;/normativnye-pravovye-akty/perechen-munitsipalnogo-imushchestv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zhi74.ru/Publications/News/%20Show?id=138" TargetMode="External"/><Relationship Id="rId5" Type="http://schemas.openxmlformats.org/officeDocument/2006/relationships/footnotes" Target="footnotes.xml"/><Relationship Id="rId15" Type="http://schemas.openxmlformats.org/officeDocument/2006/relationships/hyperlink" Target="http://www.&#1090;&#1077;&#1088;&#1088;&#1080;&#1090;&#1086;&#1088;&#1080;&#1103;&#1073;&#1080;&#1079;&#1085;&#1077;&#1089;&#1072;74.&#1088;&#1092;" TargetMode="External"/><Relationship Id="rId10" Type="http://schemas.openxmlformats.org/officeDocument/2006/relationships/hyperlink" Target="http://www.gzhi74.ru/InternetReceptio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arif74.ru" TargetMode="External"/><Relationship Id="rId14" Type="http://schemas.openxmlformats.org/officeDocument/2006/relationships/hyperlink" Target="http://www.vizitural.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42</Pages>
  <Words>17587</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meruser-098</dc:creator>
  <cp:keywords/>
  <dc:description/>
  <cp:lastModifiedBy>User</cp:lastModifiedBy>
  <cp:revision>2</cp:revision>
  <cp:lastPrinted>2018-02-06T08:54:00Z</cp:lastPrinted>
  <dcterms:created xsi:type="dcterms:W3CDTF">2018-12-07T02:33:00Z</dcterms:created>
  <dcterms:modified xsi:type="dcterms:W3CDTF">2018-12-07T02:33:00Z</dcterms:modified>
</cp:coreProperties>
</file>